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88A30">
      <w:pPr>
        <w:spacing w:after="0"/>
        <w:rPr>
          <w:rFonts w:ascii="Times New Roman" w:hAnsi="Times New Roman" w:cs="Times New Roman"/>
        </w:rPr>
      </w:pPr>
    </w:p>
    <w:p w14:paraId="441792C2">
      <w:pPr>
        <w:pStyle w:val="24"/>
        <w:numPr>
          <w:ilvl w:val="0"/>
          <w:numId w:val="1"/>
        </w:numPr>
        <w:jc w:val="center"/>
      </w:pPr>
      <w:r>
        <w:rPr>
          <w:lang w:eastAsia="ru-RU"/>
        </w:rPr>
        <w:drawing>
          <wp:inline distT="0" distB="0" distL="0" distR="0">
            <wp:extent cx="552450" cy="6762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7" cstate="print"/>
                    <a:srcRect/>
                    <a:stretch>
                      <a:fillRect/>
                    </a:stretch>
                  </pic:blipFill>
                  <pic:spPr>
                    <a:xfrm>
                      <a:off x="0" y="0"/>
                      <a:ext cx="552450" cy="676275"/>
                    </a:xfrm>
                    <a:prstGeom prst="rect">
                      <a:avLst/>
                    </a:prstGeom>
                    <a:noFill/>
                    <a:ln w="9525">
                      <a:noFill/>
                      <a:miter lim="800000"/>
                      <a:headEnd/>
                      <a:tailEnd/>
                    </a:ln>
                  </pic:spPr>
                </pic:pic>
              </a:graphicData>
            </a:graphic>
          </wp:inline>
        </w:drawing>
      </w:r>
    </w:p>
    <w:p w14:paraId="75F720D9">
      <w:pPr>
        <w:pStyle w:val="24"/>
        <w:numPr>
          <w:ilvl w:val="0"/>
          <w:numId w:val="1"/>
        </w:numPr>
        <w:jc w:val="center"/>
        <w:rPr>
          <w:szCs w:val="28"/>
        </w:rPr>
      </w:pPr>
    </w:p>
    <w:p w14:paraId="52EB99FE">
      <w:pPr>
        <w:pStyle w:val="24"/>
        <w:numPr>
          <w:ilvl w:val="0"/>
          <w:numId w:val="1"/>
        </w:numPr>
        <w:jc w:val="center"/>
        <w:rPr>
          <w:b/>
          <w:color w:val="0000FF"/>
          <w:spacing w:val="20"/>
          <w:szCs w:val="28"/>
        </w:rPr>
      </w:pPr>
      <w:r>
        <w:rPr>
          <w:b/>
          <w:color w:val="0000FF"/>
          <w:spacing w:val="20"/>
          <w:szCs w:val="28"/>
        </w:rPr>
        <w:t xml:space="preserve">АДМИНИСТРАЦИЯ ЗНАМЕНСКОГО РАЙОНА </w:t>
      </w:r>
    </w:p>
    <w:p w14:paraId="260F92B2">
      <w:pPr>
        <w:pStyle w:val="24"/>
        <w:numPr>
          <w:ilvl w:val="0"/>
          <w:numId w:val="1"/>
        </w:numPr>
        <w:jc w:val="center"/>
        <w:rPr>
          <w:b/>
          <w:color w:val="0000FF"/>
          <w:spacing w:val="20"/>
          <w:szCs w:val="28"/>
        </w:rPr>
      </w:pPr>
      <w:r>
        <w:rPr>
          <w:b/>
          <w:color w:val="0000FF"/>
          <w:spacing w:val="20"/>
          <w:szCs w:val="28"/>
        </w:rPr>
        <w:t>ОРЛОВСКОЙ ОБЛАСТИ</w:t>
      </w:r>
    </w:p>
    <w:p w14:paraId="363BB2D1">
      <w:pPr>
        <w:pStyle w:val="24"/>
        <w:numPr>
          <w:ilvl w:val="0"/>
          <w:numId w:val="1"/>
        </w:numPr>
        <w:jc w:val="center"/>
        <w:rPr>
          <w:b/>
          <w:color w:val="0000FF"/>
          <w:spacing w:val="20"/>
          <w:sz w:val="32"/>
          <w:szCs w:val="32"/>
        </w:rPr>
      </w:pPr>
    </w:p>
    <w:p w14:paraId="0DF1DAE9">
      <w:pPr>
        <w:pStyle w:val="24"/>
        <w:numPr>
          <w:ilvl w:val="0"/>
          <w:numId w:val="1"/>
        </w:numPr>
        <w:jc w:val="center"/>
        <w:rPr>
          <w:b/>
          <w:color w:val="0000FF"/>
          <w:spacing w:val="20"/>
          <w:sz w:val="36"/>
          <w:szCs w:val="36"/>
        </w:rPr>
      </w:pPr>
      <w:r>
        <w:rPr>
          <w:b/>
          <w:color w:val="0000FF"/>
          <w:spacing w:val="20"/>
          <w:sz w:val="36"/>
          <w:szCs w:val="36"/>
        </w:rPr>
        <w:t>ПОСТАНОВЛЕНИЕ</w:t>
      </w:r>
    </w:p>
    <w:p w14:paraId="33356011">
      <w:pPr>
        <w:pStyle w:val="24"/>
        <w:numPr>
          <w:ilvl w:val="0"/>
          <w:numId w:val="1"/>
        </w:numPr>
        <w:jc w:val="center"/>
        <w:rPr>
          <w:b/>
          <w:color w:val="0000FF"/>
          <w:sz w:val="32"/>
          <w:szCs w:val="32"/>
        </w:rPr>
      </w:pPr>
    </w:p>
    <w:p w14:paraId="0426AA37">
      <w:pPr>
        <w:pStyle w:val="24"/>
        <w:numPr>
          <w:ilvl w:val="0"/>
          <w:numId w:val="1"/>
        </w:numPr>
        <w:rPr>
          <w:b/>
          <w:color w:val="0000FF"/>
        </w:rPr>
      </w:pPr>
      <w:r>
        <w:rPr>
          <w:b/>
          <w:color w:val="0000FF"/>
        </w:rPr>
        <w:t xml:space="preserve"> « </w:t>
      </w:r>
      <w:r>
        <w:rPr>
          <w:rFonts w:hint="default"/>
          <w:b/>
          <w:color w:val="0000FF"/>
          <w:lang w:val="ru-RU"/>
        </w:rPr>
        <w:t>11</w:t>
      </w:r>
      <w:r>
        <w:rPr>
          <w:b/>
          <w:color w:val="0000FF"/>
        </w:rPr>
        <w:t xml:space="preserve"> » </w:t>
      </w:r>
      <w:r>
        <w:rPr>
          <w:b/>
          <w:color w:val="0000FF"/>
          <w:lang w:val="ru-RU"/>
        </w:rPr>
        <w:t>февраля</w:t>
      </w:r>
      <w:r>
        <w:rPr>
          <w:b/>
          <w:color w:val="0000FF"/>
        </w:rPr>
        <w:t xml:space="preserve"> 202</w:t>
      </w:r>
      <w:r>
        <w:rPr>
          <w:rFonts w:hint="default"/>
          <w:b/>
          <w:color w:val="0000FF"/>
          <w:lang w:val="ru-RU"/>
        </w:rPr>
        <w:t>6</w:t>
      </w:r>
      <w:r>
        <w:rPr>
          <w:b/>
          <w:color w:val="0000FF"/>
        </w:rPr>
        <w:t xml:space="preserve"> года                                                                                                      </w:t>
      </w:r>
      <w:r>
        <w:rPr>
          <w:color w:val="0000FF"/>
        </w:rPr>
        <w:t>№</w:t>
      </w:r>
      <w:r>
        <w:rPr>
          <w:b/>
          <w:color w:val="0000FF"/>
        </w:rPr>
        <w:t xml:space="preserve"> </w:t>
      </w:r>
      <w:r>
        <w:rPr>
          <w:rFonts w:hint="default"/>
          <w:b/>
          <w:color w:val="0000FF"/>
          <w:lang w:val="ru-RU"/>
        </w:rPr>
        <w:t>44</w:t>
      </w:r>
    </w:p>
    <w:p w14:paraId="159D29A5">
      <w:pPr>
        <w:pStyle w:val="24"/>
        <w:numPr>
          <w:ilvl w:val="0"/>
          <w:numId w:val="1"/>
        </w:numPr>
        <w:rPr>
          <w:color w:val="0000FF"/>
        </w:rPr>
      </w:pPr>
      <w:r>
        <w:rPr>
          <w:b/>
          <w:color w:val="0000FF"/>
        </w:rPr>
        <w:t xml:space="preserve">       </w:t>
      </w:r>
      <w:r>
        <w:rPr>
          <w:color w:val="0000FF"/>
        </w:rPr>
        <w:t>с. Знаменское</w:t>
      </w:r>
    </w:p>
    <w:p w14:paraId="07EF8122"/>
    <w:p w14:paraId="401EB0DA">
      <w:pPr>
        <w:spacing w:after="0"/>
        <w:rPr>
          <w:rFonts w:ascii="Times New Roman" w:hAnsi="Times New Roman" w:cs="Times New Roman"/>
        </w:rPr>
      </w:pPr>
    </w:p>
    <w:p w14:paraId="2EA2ED65">
      <w:pPr>
        <w:spacing w:after="0"/>
        <w:rPr>
          <w:rFonts w:ascii="Times New Roman" w:hAnsi="Times New Roman" w:cs="Times New Roman"/>
        </w:rPr>
      </w:pPr>
    </w:p>
    <w:p w14:paraId="0D1B4B11">
      <w:pPr>
        <w:spacing w:after="0"/>
        <w:rPr>
          <w:rFonts w:ascii="Times New Roman" w:hAnsi="Times New Roman" w:cs="Times New Roman"/>
        </w:rPr>
      </w:pPr>
    </w:p>
    <w:p w14:paraId="2968F083">
      <w:pPr>
        <w:spacing w:after="0"/>
        <w:rPr>
          <w:rFonts w:ascii="Times New Roman" w:hAnsi="Times New Roman" w:cs="Times New Roman"/>
        </w:rPr>
      </w:pPr>
    </w:p>
    <w:p w14:paraId="47BAF931">
      <w:pPr>
        <w:spacing w:after="0" w:line="240" w:lineRule="auto"/>
        <w:ind w:right="3396"/>
        <w:jc w:val="both"/>
        <w:rPr>
          <w:rFonts w:ascii="Times New Roman" w:hAnsi="Times New Roman" w:cs="Times New Roman"/>
          <w:b/>
          <w:sz w:val="28"/>
          <w:szCs w:val="28"/>
        </w:rPr>
      </w:pPr>
      <w:r>
        <w:rPr>
          <w:rFonts w:ascii="Times New Roman" w:hAnsi="Times New Roman" w:cs="Times New Roman"/>
          <w:sz w:val="28"/>
          <w:szCs w:val="28"/>
        </w:rPr>
        <w:t xml:space="preserve">О внесении изменений в постановление Администрации Знаменского района Орловской области от 18 сентября 2025 года № 283 «Об утверждении </w:t>
      </w:r>
      <w:r>
        <w:rPr>
          <w:rFonts w:ascii="Times New Roman" w:hAnsi="Times New Roman" w:eastAsia="Times New Roman" w:cs="Times New Roman"/>
          <w:sz w:val="28"/>
          <w:szCs w:val="28"/>
          <w:lang w:eastAsia="ru-RU"/>
        </w:rPr>
        <w:t>Порядка (плана) действий по ликвидации последствий аварийных ситуаций в сфере теплоснабжения в Знаменском муниципальном районе Орловской области (в том числе с применением электронного моделирования аварийных ситуаций)</w:t>
      </w:r>
    </w:p>
    <w:p w14:paraId="1C679858">
      <w:pPr>
        <w:spacing w:after="0"/>
        <w:rPr>
          <w:rFonts w:ascii="Times New Roman" w:hAnsi="Times New Roman" w:cs="Times New Roman"/>
          <w:b/>
          <w:sz w:val="28"/>
          <w:szCs w:val="28"/>
        </w:rPr>
      </w:pPr>
    </w:p>
    <w:p w14:paraId="24FC9E7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целях исполнения пункта 1 части 3 статьи 20 Федерального закона от 27.07.2010 № 190 «О теплоснабжении»,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Админ6истрация Знаменского района Орловской области</w:t>
      </w:r>
    </w:p>
    <w:p w14:paraId="43F87FDD">
      <w:pPr>
        <w:spacing w:after="0" w:line="240" w:lineRule="auto"/>
        <w:ind w:firstLine="567"/>
        <w:jc w:val="both"/>
        <w:rPr>
          <w:rFonts w:ascii="Times New Roman" w:hAnsi="Times New Roman" w:cs="Times New Roman"/>
          <w:sz w:val="28"/>
          <w:szCs w:val="28"/>
        </w:rPr>
      </w:pPr>
    </w:p>
    <w:p w14:paraId="0BA9C59C">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П О С Т А Н О В Л Я Е Т:</w:t>
      </w:r>
    </w:p>
    <w:p w14:paraId="4AF9BDBC">
      <w:pPr>
        <w:spacing w:after="0" w:line="240" w:lineRule="auto"/>
        <w:ind w:firstLine="567"/>
        <w:jc w:val="center"/>
        <w:rPr>
          <w:rFonts w:ascii="Times New Roman" w:hAnsi="Times New Roman" w:cs="Times New Roman"/>
          <w:sz w:val="28"/>
          <w:szCs w:val="28"/>
        </w:rPr>
      </w:pPr>
    </w:p>
    <w:p w14:paraId="1C63CAB7">
      <w:pPr>
        <w:pStyle w:val="24"/>
        <w:numPr>
          <w:ilvl w:val="1"/>
          <w:numId w:val="2"/>
        </w:numPr>
        <w:adjustRightInd w:val="0"/>
        <w:ind w:left="0" w:firstLine="709"/>
        <w:contextualSpacing/>
        <w:jc w:val="both"/>
        <w:rPr>
          <w:sz w:val="28"/>
          <w:szCs w:val="28"/>
        </w:rPr>
      </w:pPr>
      <w:r>
        <w:rPr>
          <w:sz w:val="28"/>
          <w:szCs w:val="28"/>
        </w:rPr>
        <w:t>Внести в постановление Администрации Знаменского района от 18 сентября 2025 года № 283 «Об утверждении Порядка (плана) действий по ликвидации последствий аварийных ситуаций в сфере теплоснабжения в Знаменском муниципальном районе Орловской области (в том числе с применением электронного моделирования аварийных ситуаций) следующие изменения:</w:t>
      </w:r>
    </w:p>
    <w:p w14:paraId="4C50AE02">
      <w:pPr>
        <w:pStyle w:val="24"/>
        <w:numPr>
          <w:ilvl w:val="1"/>
          <w:numId w:val="2"/>
        </w:numPr>
        <w:adjustRightInd w:val="0"/>
        <w:ind w:left="0" w:firstLine="709"/>
        <w:contextualSpacing/>
        <w:jc w:val="both"/>
        <w:rPr>
          <w:sz w:val="28"/>
          <w:szCs w:val="28"/>
        </w:rPr>
      </w:pPr>
      <w:r>
        <w:rPr>
          <w:sz w:val="28"/>
          <w:szCs w:val="28"/>
        </w:rPr>
        <w:t>Приложение к постановлению Администрации Знаменского района от 18 сентября 2025 года № 283 изложить  в новой редакции, согласно приложению к настоящему постановлению.</w:t>
      </w:r>
    </w:p>
    <w:p w14:paraId="33EE67E3">
      <w:pPr>
        <w:pStyle w:val="24"/>
        <w:numPr>
          <w:ilvl w:val="1"/>
          <w:numId w:val="2"/>
        </w:numPr>
        <w:adjustRightInd w:val="0"/>
        <w:ind w:left="0" w:firstLine="709"/>
        <w:contextualSpacing/>
        <w:jc w:val="both"/>
        <w:rPr>
          <w:sz w:val="28"/>
          <w:szCs w:val="28"/>
        </w:rPr>
      </w:pPr>
      <w:r>
        <w:rPr>
          <w:sz w:val="28"/>
          <w:szCs w:val="28"/>
        </w:rPr>
        <w:t>Настоящее постановление подлежит  размещению на официальном сайте Администрации Знаменского района Орловской области.</w:t>
      </w:r>
    </w:p>
    <w:p w14:paraId="09671A0E">
      <w:pPr>
        <w:pStyle w:val="24"/>
        <w:numPr>
          <w:ilvl w:val="1"/>
          <w:numId w:val="2"/>
        </w:numPr>
        <w:adjustRightInd w:val="0"/>
        <w:ind w:left="0" w:firstLine="709"/>
        <w:contextualSpacing/>
        <w:jc w:val="both"/>
        <w:rPr>
          <w:sz w:val="28"/>
          <w:szCs w:val="28"/>
        </w:rPr>
      </w:pPr>
      <w:r>
        <w:rPr>
          <w:sz w:val="28"/>
          <w:szCs w:val="28"/>
        </w:rPr>
        <w:t>Контроль за исполнением настоящего постановления оставляю за собой.</w:t>
      </w:r>
    </w:p>
    <w:p w14:paraId="151C043E">
      <w:pPr>
        <w:adjustRightInd w:val="0"/>
        <w:contextualSpacing/>
        <w:jc w:val="both"/>
        <w:rPr>
          <w:sz w:val="28"/>
          <w:szCs w:val="28"/>
        </w:rPr>
      </w:pPr>
    </w:p>
    <w:p w14:paraId="727D53B7">
      <w:pPr>
        <w:adjustRightInd w:val="0"/>
        <w:contextualSpacing/>
        <w:jc w:val="both"/>
        <w:rPr>
          <w:sz w:val="28"/>
          <w:szCs w:val="28"/>
        </w:rPr>
      </w:pPr>
    </w:p>
    <w:p w14:paraId="2D6D0E18">
      <w:pPr>
        <w:pStyle w:val="24"/>
        <w:ind w:left="927"/>
        <w:jc w:val="both"/>
        <w:rPr>
          <w:sz w:val="28"/>
          <w:szCs w:val="28"/>
        </w:rPr>
      </w:pPr>
    </w:p>
    <w:p w14:paraId="1ECEEEF6">
      <w:pPr>
        <w:pStyle w:val="24"/>
        <w:ind w:left="0"/>
        <w:jc w:val="both"/>
        <w:rPr>
          <w:sz w:val="28"/>
          <w:szCs w:val="28"/>
        </w:rPr>
      </w:pPr>
    </w:p>
    <w:p w14:paraId="18BE46CD">
      <w:pPr>
        <w:pStyle w:val="24"/>
        <w:ind w:left="0" w:firstLine="0"/>
        <w:rPr>
          <w:sz w:val="28"/>
          <w:szCs w:val="28"/>
        </w:rPr>
      </w:pPr>
      <w:r>
        <w:rPr>
          <w:sz w:val="28"/>
          <w:szCs w:val="28"/>
        </w:rPr>
        <w:t>Глава Знаменского района                                                        С.В. Семочкин</w:t>
      </w:r>
      <w:bookmarkStart w:id="0" w:name="_Toc191386876"/>
      <w:bookmarkStart w:id="1" w:name="_Toc186027544"/>
      <w:r>
        <w:rPr>
          <w:sz w:val="28"/>
          <w:szCs w:val="28"/>
        </w:rPr>
        <w:t xml:space="preserve"> </w:t>
      </w:r>
      <w:bookmarkEnd w:id="0"/>
      <w:bookmarkEnd w:id="1"/>
    </w:p>
    <w:p w14:paraId="5CA9060B">
      <w:pPr>
        <w:pStyle w:val="13"/>
        <w:spacing w:before="8"/>
      </w:pPr>
    </w:p>
    <w:p w14:paraId="3A5F3442">
      <w:pPr>
        <w:pStyle w:val="13"/>
        <w:spacing w:before="8"/>
      </w:pPr>
    </w:p>
    <w:p w14:paraId="0690261E">
      <w:pPr>
        <w:pStyle w:val="13"/>
        <w:spacing w:before="8"/>
      </w:pPr>
    </w:p>
    <w:p w14:paraId="46305D9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072E25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21D87D81">
      <w:pPr>
        <w:spacing w:after="0" w:line="240" w:lineRule="auto"/>
        <w:rPr>
          <w:rFonts w:ascii="Times New Roman" w:hAnsi="Times New Roman" w:cs="Times New Roman"/>
          <w:sz w:val="28"/>
          <w:szCs w:val="28"/>
        </w:rPr>
      </w:pPr>
    </w:p>
    <w:p w14:paraId="25D6D865">
      <w:pPr>
        <w:spacing w:after="0" w:line="240" w:lineRule="auto"/>
        <w:rPr>
          <w:rFonts w:ascii="Times New Roman" w:hAnsi="Times New Roman" w:cs="Times New Roman"/>
          <w:sz w:val="28"/>
          <w:szCs w:val="28"/>
        </w:rPr>
      </w:pPr>
    </w:p>
    <w:p w14:paraId="52B45D36">
      <w:pPr>
        <w:spacing w:after="0" w:line="240" w:lineRule="auto"/>
        <w:rPr>
          <w:rFonts w:ascii="Times New Roman" w:hAnsi="Times New Roman" w:cs="Times New Roman"/>
          <w:sz w:val="28"/>
          <w:szCs w:val="28"/>
        </w:rPr>
      </w:pPr>
    </w:p>
    <w:p w14:paraId="27DDE40E">
      <w:pPr>
        <w:spacing w:after="0" w:line="240" w:lineRule="auto"/>
        <w:rPr>
          <w:rFonts w:ascii="Times New Roman" w:hAnsi="Times New Roman" w:cs="Times New Roman"/>
          <w:sz w:val="28"/>
          <w:szCs w:val="28"/>
        </w:rPr>
      </w:pPr>
    </w:p>
    <w:p w14:paraId="55C88191">
      <w:pPr>
        <w:spacing w:after="0" w:line="240" w:lineRule="auto"/>
        <w:rPr>
          <w:rFonts w:ascii="Times New Roman" w:hAnsi="Times New Roman" w:cs="Times New Roman"/>
          <w:sz w:val="28"/>
          <w:szCs w:val="28"/>
        </w:rPr>
      </w:pPr>
    </w:p>
    <w:p w14:paraId="2D678A17">
      <w:pPr>
        <w:spacing w:after="0" w:line="240" w:lineRule="auto"/>
        <w:rPr>
          <w:rFonts w:ascii="Times New Roman" w:hAnsi="Times New Roman" w:cs="Times New Roman"/>
          <w:sz w:val="28"/>
          <w:szCs w:val="28"/>
        </w:rPr>
      </w:pPr>
    </w:p>
    <w:p w14:paraId="7F7F3EC6">
      <w:pPr>
        <w:spacing w:after="0" w:line="240" w:lineRule="auto"/>
        <w:rPr>
          <w:rFonts w:ascii="Times New Roman" w:hAnsi="Times New Roman" w:cs="Times New Roman"/>
          <w:sz w:val="28"/>
          <w:szCs w:val="28"/>
        </w:rPr>
      </w:pPr>
    </w:p>
    <w:p w14:paraId="3BC22C2B">
      <w:pPr>
        <w:spacing w:after="0" w:line="240" w:lineRule="auto"/>
        <w:rPr>
          <w:rFonts w:ascii="Times New Roman" w:hAnsi="Times New Roman" w:cs="Times New Roman"/>
          <w:sz w:val="28"/>
          <w:szCs w:val="28"/>
        </w:rPr>
      </w:pPr>
    </w:p>
    <w:p w14:paraId="19DFAFDE">
      <w:pPr>
        <w:spacing w:after="0" w:line="240" w:lineRule="auto"/>
        <w:rPr>
          <w:rFonts w:ascii="Times New Roman" w:hAnsi="Times New Roman" w:cs="Times New Roman"/>
          <w:sz w:val="28"/>
          <w:szCs w:val="28"/>
        </w:rPr>
      </w:pPr>
    </w:p>
    <w:p w14:paraId="5FE240D2">
      <w:pPr>
        <w:spacing w:after="0" w:line="240" w:lineRule="auto"/>
        <w:rPr>
          <w:rFonts w:ascii="Times New Roman" w:hAnsi="Times New Roman" w:cs="Times New Roman"/>
          <w:sz w:val="28"/>
          <w:szCs w:val="28"/>
        </w:rPr>
      </w:pPr>
    </w:p>
    <w:p w14:paraId="1C0E7364">
      <w:pPr>
        <w:spacing w:after="0" w:line="240" w:lineRule="auto"/>
        <w:rPr>
          <w:rFonts w:ascii="Times New Roman" w:hAnsi="Times New Roman" w:cs="Times New Roman"/>
          <w:sz w:val="28"/>
          <w:szCs w:val="28"/>
        </w:rPr>
      </w:pPr>
    </w:p>
    <w:p w14:paraId="6D4A06D1">
      <w:pPr>
        <w:spacing w:after="0" w:line="240" w:lineRule="auto"/>
        <w:rPr>
          <w:rFonts w:ascii="Times New Roman" w:hAnsi="Times New Roman" w:cs="Times New Roman"/>
          <w:sz w:val="28"/>
          <w:szCs w:val="28"/>
        </w:rPr>
      </w:pPr>
    </w:p>
    <w:p w14:paraId="491663D3">
      <w:pPr>
        <w:spacing w:after="0" w:line="240" w:lineRule="auto"/>
        <w:rPr>
          <w:rFonts w:ascii="Times New Roman" w:hAnsi="Times New Roman" w:cs="Times New Roman"/>
          <w:sz w:val="28"/>
          <w:szCs w:val="28"/>
        </w:rPr>
      </w:pPr>
    </w:p>
    <w:p w14:paraId="66BAE105">
      <w:pPr>
        <w:spacing w:after="0" w:line="240" w:lineRule="auto"/>
        <w:rPr>
          <w:rFonts w:ascii="Times New Roman" w:hAnsi="Times New Roman" w:cs="Times New Roman"/>
          <w:sz w:val="28"/>
          <w:szCs w:val="28"/>
        </w:rPr>
      </w:pPr>
    </w:p>
    <w:p w14:paraId="56ED48F9">
      <w:pPr>
        <w:spacing w:after="0" w:line="240" w:lineRule="auto"/>
        <w:rPr>
          <w:rFonts w:ascii="Times New Roman" w:hAnsi="Times New Roman" w:cs="Times New Roman"/>
          <w:sz w:val="28"/>
          <w:szCs w:val="28"/>
        </w:rPr>
      </w:pPr>
    </w:p>
    <w:p w14:paraId="60818B01">
      <w:pPr>
        <w:spacing w:after="0" w:line="240" w:lineRule="auto"/>
        <w:rPr>
          <w:rFonts w:ascii="Times New Roman" w:hAnsi="Times New Roman" w:cs="Times New Roman"/>
          <w:sz w:val="28"/>
          <w:szCs w:val="28"/>
        </w:rPr>
      </w:pPr>
    </w:p>
    <w:p w14:paraId="5E7D3049">
      <w:pPr>
        <w:pStyle w:val="24"/>
        <w:ind w:left="5387" w:firstLine="0"/>
        <w:jc w:val="left"/>
        <w:rPr>
          <w:sz w:val="24"/>
          <w:szCs w:val="24"/>
        </w:rPr>
      </w:pPr>
      <w:r>
        <w:rPr>
          <w:sz w:val="24"/>
          <w:szCs w:val="24"/>
        </w:rPr>
        <w:t>Приложение к постановлению администрации Знаменского района Орловской области</w:t>
      </w:r>
    </w:p>
    <w:p w14:paraId="7A047EE9">
      <w:pPr>
        <w:pStyle w:val="24"/>
        <w:ind w:left="5387" w:firstLine="0"/>
        <w:jc w:val="left"/>
        <w:rPr>
          <w:sz w:val="24"/>
          <w:szCs w:val="24"/>
        </w:rPr>
      </w:pPr>
      <w:r>
        <w:rPr>
          <w:sz w:val="24"/>
          <w:szCs w:val="24"/>
        </w:rPr>
        <w:t>от 11 февраля  2026 г.  № 44</w:t>
      </w:r>
    </w:p>
    <w:p w14:paraId="6AC2C02F">
      <w:pPr>
        <w:pStyle w:val="24"/>
        <w:ind w:left="5387" w:firstLine="0"/>
        <w:jc w:val="left"/>
        <w:rPr>
          <w:sz w:val="24"/>
          <w:szCs w:val="24"/>
        </w:rPr>
      </w:pPr>
    </w:p>
    <w:p w14:paraId="203B20D9">
      <w:pPr>
        <w:pStyle w:val="24"/>
        <w:ind w:left="5387" w:firstLine="0"/>
        <w:jc w:val="left"/>
        <w:rPr>
          <w:sz w:val="24"/>
          <w:szCs w:val="24"/>
        </w:rPr>
      </w:pPr>
    </w:p>
    <w:p w14:paraId="6D76BA7D">
      <w:pPr>
        <w:tabs>
          <w:tab w:val="left" w:pos="1305"/>
          <w:tab w:val="center" w:pos="6686"/>
        </w:tabs>
        <w:adjustRightInd w:val="0"/>
        <w:jc w:val="center"/>
        <w:rPr>
          <w:b/>
          <w:sz w:val="28"/>
          <w:szCs w:val="28"/>
        </w:rPr>
      </w:pPr>
      <w:r>
        <w:rPr>
          <w:b/>
          <w:sz w:val="28"/>
          <w:szCs w:val="28"/>
          <w:lang w:eastAsia="ru-RU"/>
        </w:rPr>
        <w:t>ПОРЯДОК (ПЛАН) ДЕЙСТВИЙ ПО ЛИКВИДАЦИИ ПОСЛЕДСТВИЙ АВАРИЙНЫХ СИТУАЦИЙ В СФЕРЕ ТЕПЛОСНАБЖЕНИЯ В  ЗНАМЕНСКОМ МУНИЦИПАЛЬНОМ РАЙОНЕ ОРЛОВСКОЙ ОБЛАСТИ (В ТОМ ЧИСЛЕ С ПРИМЕНЕНИЕМ ЭЛЕКТРОННОГО МОДЕЛИРОВАНИЯ АВАРИЙНЫХ СИТУАЦИЙ)</w:t>
      </w:r>
    </w:p>
    <w:p w14:paraId="6ED0C32A">
      <w:pPr>
        <w:tabs>
          <w:tab w:val="left" w:pos="4068"/>
        </w:tabs>
        <w:ind w:left="3788"/>
        <w:rPr>
          <w:b/>
          <w:sz w:val="28"/>
        </w:rPr>
      </w:pPr>
    </w:p>
    <w:p w14:paraId="7BC6AE6B">
      <w:pPr>
        <w:pStyle w:val="24"/>
        <w:numPr>
          <w:ilvl w:val="0"/>
          <w:numId w:val="3"/>
        </w:numPr>
        <w:tabs>
          <w:tab w:val="left" w:pos="4068"/>
        </w:tabs>
        <w:ind w:left="3119"/>
        <w:rPr>
          <w:b/>
          <w:sz w:val="28"/>
        </w:rPr>
      </w:pPr>
      <w:r>
        <w:rPr>
          <w:b/>
          <w:sz w:val="28"/>
        </w:rPr>
        <w:t>Общие</w:t>
      </w:r>
      <w:r>
        <w:rPr>
          <w:b/>
          <w:spacing w:val="-3"/>
          <w:sz w:val="28"/>
        </w:rPr>
        <w:t xml:space="preserve"> </w:t>
      </w:r>
      <w:r>
        <w:rPr>
          <w:b/>
          <w:spacing w:val="-2"/>
          <w:sz w:val="28"/>
        </w:rPr>
        <w:t>положения</w:t>
      </w:r>
    </w:p>
    <w:p w14:paraId="7A082683">
      <w:pPr>
        <w:pStyle w:val="24"/>
        <w:numPr>
          <w:ilvl w:val="1"/>
          <w:numId w:val="4"/>
        </w:numPr>
        <w:tabs>
          <w:tab w:val="left" w:pos="1134"/>
        </w:tabs>
        <w:spacing w:before="322"/>
        <w:ind w:left="0" w:right="143" w:firstLine="567"/>
        <w:rPr>
          <w:sz w:val="28"/>
        </w:rPr>
      </w:pPr>
      <w:r>
        <w:rPr>
          <w:sz w:val="28"/>
        </w:rPr>
        <w:t>Порядок (план) действий по ликвидации последствий аварийных ситуаций в сфере теплоснабжения разработан во исполнение требований  п. 3</w:t>
      </w:r>
      <w:r>
        <w:rPr>
          <w:spacing w:val="40"/>
          <w:sz w:val="28"/>
        </w:rPr>
        <w:t xml:space="preserve"> </w:t>
      </w:r>
      <w:r>
        <w:rPr>
          <w:sz w:val="28"/>
        </w:rPr>
        <w:t>ст. 20 Федерального закона от 27.07.2010 г. № 190-ФЗ «О теплоснабжении» и приказа Министерства энергетики Российской Федерации от 13.11.2024 г. № 2234 «Об утверждении правил обеспечения готовности к отопительному периоду и порядка проведения оценки готовности к отопительному периоду».</w:t>
      </w:r>
    </w:p>
    <w:p w14:paraId="3F5C12E7">
      <w:pPr>
        <w:pStyle w:val="13"/>
        <w:ind w:left="0" w:right="144" w:firstLine="567"/>
      </w:pPr>
      <w:r>
        <w:t>Настоящий Порядок (план) действий по ликвидации последствий аварийных ситуаций в сфере теплоснабжения в Знаменском муниципальном районе Орловской области на отопительный период 2026-2027 годов</w:t>
      </w:r>
      <w:r>
        <w:rPr>
          <w:spacing w:val="40"/>
        </w:rPr>
        <w:t xml:space="preserve"> </w:t>
      </w:r>
      <w:r>
        <w:t>(далее - План) разработан в целях координации деятельности должностных лиц администрации Знаменского муниципального района Орловской области, ресурсоснабжающих организаций, потребителей тепловой энергии при</w:t>
      </w:r>
      <w:r>
        <w:rPr>
          <w:spacing w:val="40"/>
        </w:rPr>
        <w:t xml:space="preserve"> </w:t>
      </w:r>
      <w:r>
        <w:t>решении вопросов, связанных с ликвидацией последствий аварийных ситуаций на системах теплоснабжения Знаменского муниципального района Орловской области.</w:t>
      </w:r>
    </w:p>
    <w:p w14:paraId="2877EBAD">
      <w:pPr>
        <w:pStyle w:val="24"/>
        <w:numPr>
          <w:ilvl w:val="1"/>
          <w:numId w:val="4"/>
        </w:numPr>
        <w:tabs>
          <w:tab w:val="left" w:pos="1134"/>
        </w:tabs>
        <w:ind w:left="0" w:firstLine="567"/>
        <w:rPr>
          <w:sz w:val="28"/>
        </w:rPr>
      </w:pPr>
      <w:r>
        <w:rPr>
          <w:sz w:val="28"/>
        </w:rPr>
        <w:t>В настоящем Порядке (плане) под аварийной ситуацией понимаются технологические нарушения на объектах теплоснабжения и (или) теплопотребляющих установках, приведшие к разрушению или повреждению сооружений и (или) технических устройств (оборудования) объектов теплоснабжения и (или) теплопотребляющих установок, неконтролируемому взрыву и (или) выбросу опасных веществ, отклонению от установленного технологического режима работы объектов теплоснабжения и (или) теплопотребляющих установок, полному или частичному ограничению режима потребления тепловой энергии (мощности).</w:t>
      </w:r>
    </w:p>
    <w:p w14:paraId="491813E3">
      <w:pPr>
        <w:pStyle w:val="24"/>
        <w:numPr>
          <w:ilvl w:val="1"/>
          <w:numId w:val="4"/>
        </w:numPr>
        <w:tabs>
          <w:tab w:val="left" w:pos="1134"/>
        </w:tabs>
        <w:ind w:left="0" w:right="144" w:firstLine="567"/>
        <w:rPr>
          <w:sz w:val="28"/>
        </w:rPr>
      </w:pPr>
      <w:r>
        <w:rPr>
          <w:sz w:val="28"/>
        </w:rPr>
        <w:t xml:space="preserve">К перечню возможных последствий аварийных ситуаций (чрезвычайных ситуаций) на тепловых сетях и источниках тепловой энергии </w:t>
      </w:r>
      <w:r>
        <w:rPr>
          <w:spacing w:val="-2"/>
          <w:sz w:val="28"/>
        </w:rPr>
        <w:t>относятся:</w:t>
      </w:r>
    </w:p>
    <w:p w14:paraId="72F777D8">
      <w:pPr>
        <w:suppressAutoHyphens/>
        <w:ind w:firstLine="567"/>
        <w:jc w:val="both"/>
        <w:rPr>
          <w:rFonts w:eastAsia="Calibri"/>
          <w:iCs/>
          <w:kern w:val="2"/>
          <w:sz w:val="28"/>
          <w:szCs w:val="28"/>
        </w:rPr>
      </w:pPr>
      <w:r>
        <w:rPr>
          <w:rFonts w:eastAsia="Calibri"/>
          <w:iCs/>
          <w:kern w:val="2"/>
          <w:sz w:val="28"/>
          <w:szCs w:val="28"/>
        </w:rPr>
        <w:t>а) события на объектах систем коммунальной инфраструктуры, связанные с прекращением предоставления населению, объектам социально-культурного назначения в сфере образования, здравоохранения, культуры и спорта коммунальных услуг (вида коммунальной услуги), причинением (угрозой причинения) вреда жизни, здоровью людей, имуществу физических и юридических лиц, окружающей природной среде;</w:t>
      </w:r>
    </w:p>
    <w:p w14:paraId="1C123A32">
      <w:pPr>
        <w:suppressAutoHyphens/>
        <w:ind w:firstLine="567"/>
        <w:jc w:val="both"/>
        <w:rPr>
          <w:rFonts w:eastAsia="Calibri"/>
          <w:iCs/>
          <w:kern w:val="2"/>
          <w:sz w:val="28"/>
          <w:szCs w:val="28"/>
        </w:rPr>
      </w:pPr>
      <w:r>
        <w:rPr>
          <w:rFonts w:eastAsia="Calibri"/>
          <w:iCs/>
          <w:kern w:val="2"/>
          <w:sz w:val="28"/>
          <w:szCs w:val="28"/>
        </w:rPr>
        <w:t>б) нарушения производственного процесса, разрушения зданий, строений, сооружений, если это связано с существенным ухудшением качества предоставляемых населению, объектам социально-культурного назначения в сфере образования, здравоохранения, культуры и спорта коммунальных услуг (вида коммунальной услуги), причинением (угрозой причинения) вреда жизни, здоровью людей, имуществу физических и юридических лиц, окружающей природной среде;</w:t>
      </w:r>
    </w:p>
    <w:p w14:paraId="5C6CF1C6">
      <w:pPr>
        <w:suppressAutoHyphens/>
        <w:ind w:firstLine="567"/>
        <w:jc w:val="both"/>
        <w:rPr>
          <w:rFonts w:eastAsia="Calibri"/>
          <w:iCs/>
          <w:kern w:val="2"/>
          <w:sz w:val="28"/>
          <w:szCs w:val="28"/>
        </w:rPr>
      </w:pPr>
      <w:r>
        <w:rPr>
          <w:rFonts w:eastAsia="Calibri"/>
          <w:iCs/>
          <w:kern w:val="2"/>
          <w:sz w:val="28"/>
          <w:szCs w:val="28"/>
        </w:rPr>
        <w:t>в) утечки из трубопроводов объектов коммунальной инфраструктуры с подтоплением территории, нарушающим нормальное использование территории и (или) эксплуатацию расположенных на ней объектов;</w:t>
      </w:r>
    </w:p>
    <w:p w14:paraId="29DB2400">
      <w:pPr>
        <w:suppressAutoHyphens/>
        <w:ind w:firstLine="567"/>
        <w:jc w:val="both"/>
        <w:rPr>
          <w:rFonts w:eastAsia="Calibri"/>
          <w:iCs/>
          <w:kern w:val="2"/>
          <w:sz w:val="28"/>
          <w:szCs w:val="28"/>
        </w:rPr>
      </w:pPr>
      <w:r>
        <w:rPr>
          <w:rFonts w:eastAsia="Calibri"/>
          <w:iCs/>
          <w:kern w:val="2"/>
          <w:sz w:val="28"/>
          <w:szCs w:val="28"/>
        </w:rPr>
        <w:t>г) провалы грунта по причине порывов, утечек из трубопроводов объектов систем коммунальной инфраструктуры, иных манипуляций, событий с объектами систем коммунальной инфраструктуры, создающими угрозу причинения вреда жизни или здоровью граждан, имуществу физических и юридических лиц;</w:t>
      </w:r>
    </w:p>
    <w:p w14:paraId="6BBDB329">
      <w:pPr>
        <w:suppressAutoHyphens/>
        <w:ind w:firstLine="567"/>
        <w:jc w:val="both"/>
        <w:rPr>
          <w:sz w:val="28"/>
        </w:rPr>
      </w:pPr>
      <w:r>
        <w:rPr>
          <w:rFonts w:eastAsia="Calibri"/>
          <w:iCs/>
          <w:kern w:val="2"/>
          <w:sz w:val="28"/>
          <w:szCs w:val="28"/>
        </w:rPr>
        <w:t>д) перекрытие проезжей части полностью при ремонте инженерных сетей.</w:t>
      </w:r>
    </w:p>
    <w:p w14:paraId="0FAC7E6D">
      <w:pPr>
        <w:pStyle w:val="24"/>
        <w:numPr>
          <w:ilvl w:val="1"/>
          <w:numId w:val="4"/>
        </w:numPr>
        <w:tabs>
          <w:tab w:val="left" w:pos="1134"/>
        </w:tabs>
        <w:ind w:left="0" w:firstLine="567"/>
        <w:rPr>
          <w:sz w:val="28"/>
        </w:rPr>
      </w:pPr>
      <w:r>
        <w:rPr>
          <w:sz w:val="28"/>
        </w:rPr>
        <w:t>Основными задачами администрации Знаменского муниципального района Орловской области являются обеспечение устойчивого теплоснабжения потребителей, поддержание необходимых параметров энергоносителей и обеспечение нормального температурного режима в</w:t>
      </w:r>
      <w:r>
        <w:rPr>
          <w:spacing w:val="40"/>
          <w:sz w:val="28"/>
        </w:rPr>
        <w:t xml:space="preserve"> </w:t>
      </w:r>
      <w:r>
        <w:rPr>
          <w:spacing w:val="-2"/>
          <w:sz w:val="28"/>
        </w:rPr>
        <w:t>зданиях.</w:t>
      </w:r>
    </w:p>
    <w:p w14:paraId="4EB6C666">
      <w:pPr>
        <w:pStyle w:val="24"/>
        <w:numPr>
          <w:ilvl w:val="1"/>
          <w:numId w:val="4"/>
        </w:numPr>
        <w:tabs>
          <w:tab w:val="left" w:pos="1483"/>
        </w:tabs>
        <w:ind w:left="0" w:right="0" w:firstLine="567"/>
        <w:rPr>
          <w:sz w:val="28"/>
        </w:rPr>
      </w:pPr>
      <w:r>
        <w:rPr>
          <w:sz w:val="28"/>
        </w:rPr>
        <w:t>Обязанности</w:t>
      </w:r>
      <w:r>
        <w:rPr>
          <w:spacing w:val="-6"/>
          <w:sz w:val="28"/>
        </w:rPr>
        <w:t xml:space="preserve"> </w:t>
      </w:r>
      <w:r>
        <w:rPr>
          <w:sz w:val="28"/>
        </w:rPr>
        <w:t>теплоснабжающих</w:t>
      </w:r>
      <w:r>
        <w:rPr>
          <w:spacing w:val="-5"/>
          <w:sz w:val="28"/>
        </w:rPr>
        <w:t xml:space="preserve"> </w:t>
      </w:r>
      <w:r>
        <w:rPr>
          <w:spacing w:val="-2"/>
          <w:sz w:val="28"/>
        </w:rPr>
        <w:t>организаций:</w:t>
      </w:r>
    </w:p>
    <w:p w14:paraId="72074D56">
      <w:pPr>
        <w:pStyle w:val="24"/>
        <w:numPr>
          <w:ilvl w:val="2"/>
          <w:numId w:val="4"/>
        </w:numPr>
        <w:tabs>
          <w:tab w:val="left" w:pos="1134"/>
        </w:tabs>
        <w:ind w:left="0" w:right="146" w:firstLine="567"/>
        <w:rPr>
          <w:sz w:val="28"/>
        </w:rPr>
      </w:pPr>
      <w:r>
        <w:rPr>
          <w:sz w:val="28"/>
        </w:rPr>
        <w:t>организовать круглосуточную работу дежурно-диспетчерской службы (далее - ДДС) или заключить договоры с соответствующими организациями;</w:t>
      </w:r>
    </w:p>
    <w:p w14:paraId="451DF2A4">
      <w:pPr>
        <w:pStyle w:val="24"/>
        <w:numPr>
          <w:ilvl w:val="2"/>
          <w:numId w:val="4"/>
        </w:numPr>
        <w:tabs>
          <w:tab w:val="left" w:pos="1134"/>
          <w:tab w:val="left" w:pos="1243"/>
        </w:tabs>
        <w:ind w:left="0" w:right="146" w:firstLine="567"/>
        <w:rPr>
          <w:sz w:val="28"/>
        </w:rPr>
      </w:pPr>
      <w:r>
        <w:rPr>
          <w:sz w:val="28"/>
        </w:rPr>
        <w:t xml:space="preserve">разработать и утвердить инструкции с разработанным оперативным планом действий при технологических нарушениях, ограничениях и отключениях потребителей при временном недостатке энергоресурсов или </w:t>
      </w:r>
      <w:r>
        <w:rPr>
          <w:spacing w:val="-2"/>
          <w:sz w:val="28"/>
        </w:rPr>
        <w:t>топлива;</w:t>
      </w:r>
    </w:p>
    <w:p w14:paraId="11AD3DC4">
      <w:pPr>
        <w:pStyle w:val="24"/>
        <w:numPr>
          <w:ilvl w:val="2"/>
          <w:numId w:val="4"/>
        </w:numPr>
        <w:tabs>
          <w:tab w:val="left" w:pos="1134"/>
          <w:tab w:val="left" w:pos="1327"/>
        </w:tabs>
        <w:ind w:left="0" w:right="146" w:firstLine="567"/>
        <w:rPr>
          <w:sz w:val="28"/>
        </w:rPr>
      </w:pPr>
      <w:r>
        <w:rPr>
          <w:sz w:val="28"/>
        </w:rPr>
        <w:t>при получении информации о технологических нарушениях на инженерно- технических сетях или нарушениях установленных режимов теплоснабжения обеспечить выезд на место своих представителей;</w:t>
      </w:r>
    </w:p>
    <w:p w14:paraId="2B067A46">
      <w:pPr>
        <w:pStyle w:val="24"/>
        <w:numPr>
          <w:ilvl w:val="2"/>
          <w:numId w:val="4"/>
        </w:numPr>
        <w:tabs>
          <w:tab w:val="left" w:pos="1134"/>
          <w:tab w:val="left" w:pos="1382"/>
        </w:tabs>
        <w:ind w:left="0" w:firstLine="567"/>
        <w:rPr>
          <w:sz w:val="28"/>
        </w:rPr>
      </w:pPr>
      <w:r>
        <w:rPr>
          <w:sz w:val="28"/>
        </w:rPr>
        <w:t>производить работы по ликвидации аварийных ситуаций на обслуживаемых инженерных сетях в минимально установленные сроки;</w:t>
      </w:r>
    </w:p>
    <w:p w14:paraId="4B614D59">
      <w:pPr>
        <w:pStyle w:val="24"/>
        <w:numPr>
          <w:ilvl w:val="2"/>
          <w:numId w:val="4"/>
        </w:numPr>
        <w:tabs>
          <w:tab w:val="left" w:pos="1134"/>
        </w:tabs>
        <w:ind w:left="0" w:firstLine="567"/>
        <w:rPr>
          <w:sz w:val="28"/>
        </w:rPr>
      </w:pPr>
      <w:r>
        <w:rPr>
          <w:sz w:val="28"/>
        </w:rPr>
        <w:t>принимать меры по охране опасных зон (место производства работ по устранению аварийных ситуаций необходимо оградить, обозначить знаком и обеспечить постоянное наблюдение в целях предупреждения случайного попадания пешеходов и транспортных средств в опасную зону);</w:t>
      </w:r>
    </w:p>
    <w:p w14:paraId="5E326AE3">
      <w:pPr>
        <w:pStyle w:val="24"/>
        <w:numPr>
          <w:ilvl w:val="2"/>
          <w:numId w:val="4"/>
        </w:numPr>
        <w:tabs>
          <w:tab w:val="left" w:pos="1134"/>
          <w:tab w:val="left" w:pos="1272"/>
        </w:tabs>
        <w:ind w:left="0" w:right="142" w:firstLine="567"/>
        <w:rPr>
          <w:sz w:val="28"/>
        </w:rPr>
      </w:pPr>
      <w:r>
        <w:rPr>
          <w:sz w:val="28"/>
        </w:rPr>
        <w:t>доводить до дежурного единой дежурно - диспетчерской службы Знаменского муниципального района Орловской области (далее - ЕДДС) информацию о прекращении или ограничении подачи теплоносителя, длительности отключения с указанием причин, принимаемых мерах и сроках устранения, привлекаемых силах и средствах.</w:t>
      </w:r>
    </w:p>
    <w:p w14:paraId="606BBA50">
      <w:pPr>
        <w:pStyle w:val="24"/>
        <w:numPr>
          <w:ilvl w:val="1"/>
          <w:numId w:val="4"/>
        </w:numPr>
        <w:tabs>
          <w:tab w:val="left" w:pos="1134"/>
        </w:tabs>
        <w:ind w:left="0" w:right="144" w:firstLine="567"/>
        <w:rPr>
          <w:sz w:val="28"/>
        </w:rPr>
      </w:pPr>
      <w:r>
        <w:rPr>
          <w:sz w:val="28"/>
        </w:rPr>
        <w:t>Взаимоотношения теплоснабжающих организаций и потребителей тепловой энергии определяются заключенными между ними договорами и действующим</w:t>
      </w:r>
      <w:r>
        <w:rPr>
          <w:spacing w:val="-4"/>
          <w:sz w:val="28"/>
        </w:rPr>
        <w:t xml:space="preserve"> </w:t>
      </w:r>
      <w:r>
        <w:rPr>
          <w:sz w:val="28"/>
        </w:rPr>
        <w:t>законодательством</w:t>
      </w:r>
      <w:r>
        <w:rPr>
          <w:spacing w:val="-4"/>
          <w:sz w:val="28"/>
        </w:rPr>
        <w:t xml:space="preserve"> </w:t>
      </w:r>
      <w:r>
        <w:rPr>
          <w:sz w:val="28"/>
        </w:rPr>
        <w:t>в</w:t>
      </w:r>
      <w:r>
        <w:rPr>
          <w:spacing w:val="-4"/>
          <w:sz w:val="28"/>
        </w:rPr>
        <w:t xml:space="preserve"> </w:t>
      </w:r>
      <w:r>
        <w:rPr>
          <w:sz w:val="28"/>
        </w:rPr>
        <w:t>сфере</w:t>
      </w:r>
      <w:r>
        <w:rPr>
          <w:spacing w:val="-4"/>
          <w:sz w:val="28"/>
        </w:rPr>
        <w:t xml:space="preserve"> </w:t>
      </w:r>
      <w:r>
        <w:rPr>
          <w:sz w:val="28"/>
        </w:rPr>
        <w:t>предоставления</w:t>
      </w:r>
      <w:r>
        <w:rPr>
          <w:spacing w:val="-4"/>
          <w:sz w:val="28"/>
        </w:rPr>
        <w:t xml:space="preserve"> </w:t>
      </w:r>
      <w:r>
        <w:rPr>
          <w:sz w:val="28"/>
        </w:rPr>
        <w:t>коммунальных</w:t>
      </w:r>
      <w:r>
        <w:rPr>
          <w:spacing w:val="-4"/>
          <w:sz w:val="28"/>
        </w:rPr>
        <w:t xml:space="preserve"> </w:t>
      </w:r>
      <w:r>
        <w:rPr>
          <w:sz w:val="28"/>
        </w:rPr>
        <w:t>услуг.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636431F4">
      <w:pPr>
        <w:pStyle w:val="24"/>
        <w:numPr>
          <w:ilvl w:val="1"/>
          <w:numId w:val="4"/>
        </w:numPr>
        <w:tabs>
          <w:tab w:val="left" w:pos="1134"/>
          <w:tab w:val="left" w:pos="1722"/>
        </w:tabs>
        <w:ind w:left="0" w:firstLine="567"/>
        <w:rPr>
          <w:sz w:val="28"/>
        </w:rPr>
      </w:pPr>
      <w:r>
        <w:rPr>
          <w:sz w:val="28"/>
        </w:rPr>
        <w:t xml:space="preserve">Исполнители коммунальных услуг и потребители должны </w:t>
      </w:r>
      <w:r>
        <w:rPr>
          <w:spacing w:val="-2"/>
          <w:sz w:val="28"/>
        </w:rPr>
        <w:t>обеспечивать:</w:t>
      </w:r>
    </w:p>
    <w:p w14:paraId="02763F46">
      <w:pPr>
        <w:pStyle w:val="24"/>
        <w:numPr>
          <w:ilvl w:val="2"/>
          <w:numId w:val="4"/>
        </w:numPr>
        <w:tabs>
          <w:tab w:val="left" w:pos="1134"/>
          <w:tab w:val="left" w:pos="1236"/>
        </w:tabs>
        <w:ind w:left="0" w:right="146" w:firstLine="567"/>
        <w:rPr>
          <w:sz w:val="28"/>
        </w:rPr>
      </w:pPr>
      <w:r>
        <w:rPr>
          <w:sz w:val="28"/>
        </w:rPr>
        <w:t>своевременное и качественное техническое обслуживание, и ремонт теплопотребляющих систем, а также разработку и выполнение, согласно договору, на пользование тепловой энергией,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14:paraId="58BFF9BD">
      <w:pPr>
        <w:pStyle w:val="24"/>
        <w:numPr>
          <w:ilvl w:val="2"/>
          <w:numId w:val="4"/>
        </w:numPr>
        <w:tabs>
          <w:tab w:val="left" w:pos="1134"/>
          <w:tab w:val="left" w:pos="1285"/>
        </w:tabs>
        <w:spacing w:before="78"/>
        <w:ind w:left="0" w:firstLine="567"/>
        <w:rPr>
          <w:sz w:val="28"/>
        </w:rPr>
      </w:pPr>
      <w:r>
        <w:rPr>
          <w:sz w:val="28"/>
        </w:rPr>
        <w:t>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14:paraId="20B2369B">
      <w:pPr>
        <w:tabs>
          <w:tab w:val="left" w:pos="993"/>
          <w:tab w:val="left" w:pos="1555"/>
        </w:tabs>
        <w:ind w:right="135" w:firstLine="567"/>
        <w:jc w:val="both"/>
      </w:pPr>
      <w:r>
        <w:rPr>
          <w:sz w:val="28"/>
        </w:rPr>
        <w:t xml:space="preserve">         </w:t>
      </w:r>
    </w:p>
    <w:p w14:paraId="16320014">
      <w:pPr>
        <w:tabs>
          <w:tab w:val="left" w:pos="1673"/>
          <w:tab w:val="left" w:pos="3514"/>
          <w:tab w:val="left" w:pos="9781"/>
        </w:tabs>
        <w:ind w:right="1"/>
        <w:jc w:val="center"/>
        <w:rPr>
          <w:b/>
          <w:sz w:val="28"/>
        </w:rPr>
      </w:pPr>
      <w:r>
        <w:rPr>
          <w:b/>
          <w:sz w:val="28"/>
        </w:rPr>
        <w:t>Раздел 2. Последовательность</w:t>
      </w:r>
      <w:r>
        <w:rPr>
          <w:b/>
          <w:spacing w:val="-18"/>
          <w:sz w:val="28"/>
        </w:rPr>
        <w:t xml:space="preserve"> </w:t>
      </w:r>
      <w:r>
        <w:rPr>
          <w:b/>
          <w:sz w:val="28"/>
        </w:rPr>
        <w:t>информационного</w:t>
      </w:r>
      <w:r>
        <w:rPr>
          <w:b/>
          <w:spacing w:val="-17"/>
          <w:sz w:val="28"/>
        </w:rPr>
        <w:t xml:space="preserve"> </w:t>
      </w:r>
      <w:r>
        <w:rPr>
          <w:b/>
          <w:sz w:val="28"/>
        </w:rPr>
        <w:t>взаимодействия при аварийной ситуации</w:t>
      </w:r>
    </w:p>
    <w:p w14:paraId="18855F87">
      <w:pPr>
        <w:pStyle w:val="13"/>
        <w:ind w:left="0" w:firstLine="567"/>
        <w:jc w:val="left"/>
        <w:rPr>
          <w:b/>
        </w:rPr>
      </w:pPr>
    </w:p>
    <w:p w14:paraId="36B2F53E">
      <w:pPr>
        <w:pStyle w:val="24"/>
        <w:numPr>
          <w:ilvl w:val="1"/>
          <w:numId w:val="5"/>
        </w:numPr>
        <w:tabs>
          <w:tab w:val="left" w:pos="1522"/>
        </w:tabs>
        <w:ind w:left="0" w:right="144" w:firstLine="567"/>
        <w:rPr>
          <w:sz w:val="28"/>
        </w:rPr>
      </w:pPr>
      <w:r>
        <w:rPr>
          <w:sz w:val="28"/>
        </w:rPr>
        <w:t>Информация об аварийных ситуациях предоставляется владельцами информации в ЕДДС Знаменского муниципального района Орловской области, в целях обеспечения информационного обмена и координации совместных действий при реагировании на аварийную ситуацию и информирования населения, посредством телефонной связи в течение 15 минут с момента, когда владельцу информации стало известно об аварийной</w:t>
      </w:r>
      <w:r>
        <w:rPr>
          <w:spacing w:val="80"/>
          <w:sz w:val="28"/>
        </w:rPr>
        <w:t xml:space="preserve"> </w:t>
      </w:r>
      <w:r>
        <w:rPr>
          <w:spacing w:val="-2"/>
          <w:sz w:val="28"/>
        </w:rPr>
        <w:t>ситуации.</w:t>
      </w:r>
    </w:p>
    <w:p w14:paraId="5868B568">
      <w:pPr>
        <w:pStyle w:val="24"/>
        <w:numPr>
          <w:ilvl w:val="1"/>
          <w:numId w:val="5"/>
        </w:numPr>
        <w:tabs>
          <w:tab w:val="left" w:pos="1507"/>
        </w:tabs>
        <w:ind w:left="0" w:right="144" w:firstLine="567"/>
        <w:rPr>
          <w:sz w:val="28"/>
        </w:rPr>
      </w:pPr>
      <w:r>
        <w:rPr>
          <w:sz w:val="28"/>
        </w:rPr>
        <w:t>В течение трех часов с момента, когда владельцу информации стало известно об аварийной ситуации, владелец информации предоставляет в ЕДДС Знаменского муниципального района Орловской области, посредством электронной почты и телефонной связи следующие обязательные сведения:</w:t>
      </w:r>
    </w:p>
    <w:p w14:paraId="7A81A237">
      <w:pPr>
        <w:pStyle w:val="24"/>
        <w:numPr>
          <w:ilvl w:val="2"/>
          <w:numId w:val="5"/>
        </w:numPr>
        <w:tabs>
          <w:tab w:val="left" w:pos="1156"/>
        </w:tabs>
        <w:ind w:left="0" w:right="0" w:firstLine="567"/>
        <w:rPr>
          <w:sz w:val="28"/>
        </w:rPr>
      </w:pPr>
      <w:r>
        <w:rPr>
          <w:sz w:val="28"/>
        </w:rPr>
        <w:t>точный</w:t>
      </w:r>
      <w:r>
        <w:rPr>
          <w:spacing w:val="-3"/>
          <w:sz w:val="28"/>
        </w:rPr>
        <w:t xml:space="preserve"> </w:t>
      </w:r>
      <w:r>
        <w:rPr>
          <w:sz w:val="28"/>
        </w:rPr>
        <w:t>адрес</w:t>
      </w:r>
      <w:r>
        <w:rPr>
          <w:spacing w:val="-3"/>
          <w:sz w:val="28"/>
        </w:rPr>
        <w:t xml:space="preserve"> </w:t>
      </w:r>
      <w:r>
        <w:rPr>
          <w:sz w:val="28"/>
        </w:rPr>
        <w:t>(место)</w:t>
      </w:r>
      <w:r>
        <w:rPr>
          <w:spacing w:val="-3"/>
          <w:sz w:val="28"/>
        </w:rPr>
        <w:t xml:space="preserve"> </w:t>
      </w:r>
      <w:r>
        <w:rPr>
          <w:sz w:val="28"/>
        </w:rPr>
        <w:t>аварийной</w:t>
      </w:r>
      <w:r>
        <w:rPr>
          <w:spacing w:val="-2"/>
          <w:sz w:val="28"/>
        </w:rPr>
        <w:t xml:space="preserve"> ситуации;</w:t>
      </w:r>
    </w:p>
    <w:p w14:paraId="07374DE8">
      <w:pPr>
        <w:pStyle w:val="24"/>
        <w:numPr>
          <w:ilvl w:val="2"/>
          <w:numId w:val="5"/>
        </w:numPr>
        <w:tabs>
          <w:tab w:val="left" w:pos="1357"/>
        </w:tabs>
        <w:ind w:left="0" w:right="144" w:firstLine="567"/>
        <w:rPr>
          <w:sz w:val="28"/>
        </w:rPr>
      </w:pPr>
      <w:r>
        <w:rPr>
          <w:sz w:val="28"/>
        </w:rPr>
        <w:t>подробную информацию об аварийной ситуации с указанием характеристик вышедшего из строя оборудования или коммуникаций;</w:t>
      </w:r>
    </w:p>
    <w:p w14:paraId="4E0D333F">
      <w:pPr>
        <w:pStyle w:val="24"/>
        <w:numPr>
          <w:ilvl w:val="2"/>
          <w:numId w:val="5"/>
        </w:numPr>
        <w:tabs>
          <w:tab w:val="left" w:pos="1303"/>
        </w:tabs>
        <w:ind w:left="0" w:right="144" w:firstLine="567"/>
        <w:rPr>
          <w:sz w:val="28"/>
        </w:rPr>
      </w:pPr>
      <w:r>
        <w:rPr>
          <w:sz w:val="28"/>
        </w:rPr>
        <w:t>точное время, дату (или, если точное время неизвестно, время поступления информации об аварийной ситуации владельцу информации) и плановый срок ликвидации причин и последствий аварийной ситуации;</w:t>
      </w:r>
    </w:p>
    <w:p w14:paraId="4C1042A7">
      <w:pPr>
        <w:pStyle w:val="24"/>
        <w:numPr>
          <w:ilvl w:val="2"/>
          <w:numId w:val="5"/>
        </w:numPr>
        <w:tabs>
          <w:tab w:val="left" w:pos="1156"/>
        </w:tabs>
        <w:ind w:left="0" w:right="0" w:firstLine="567"/>
        <w:rPr>
          <w:sz w:val="28"/>
        </w:rPr>
      </w:pPr>
      <w:r>
        <w:rPr>
          <w:sz w:val="28"/>
        </w:rPr>
        <w:t>причины</w:t>
      </w:r>
      <w:r>
        <w:rPr>
          <w:spacing w:val="-7"/>
          <w:sz w:val="28"/>
        </w:rPr>
        <w:t xml:space="preserve"> </w:t>
      </w:r>
      <w:r>
        <w:rPr>
          <w:sz w:val="28"/>
        </w:rPr>
        <w:t>возникновения</w:t>
      </w:r>
      <w:r>
        <w:rPr>
          <w:spacing w:val="-7"/>
          <w:sz w:val="28"/>
        </w:rPr>
        <w:t xml:space="preserve"> </w:t>
      </w:r>
      <w:r>
        <w:rPr>
          <w:sz w:val="28"/>
        </w:rPr>
        <w:t>аварийной</w:t>
      </w:r>
      <w:r>
        <w:rPr>
          <w:spacing w:val="-7"/>
          <w:sz w:val="28"/>
        </w:rPr>
        <w:t xml:space="preserve"> </w:t>
      </w:r>
      <w:r>
        <w:rPr>
          <w:spacing w:val="-2"/>
          <w:sz w:val="28"/>
        </w:rPr>
        <w:t>ситуации;</w:t>
      </w:r>
    </w:p>
    <w:p w14:paraId="398413A8">
      <w:pPr>
        <w:pStyle w:val="24"/>
        <w:numPr>
          <w:ilvl w:val="2"/>
          <w:numId w:val="5"/>
        </w:numPr>
        <w:tabs>
          <w:tab w:val="left" w:pos="1156"/>
        </w:tabs>
        <w:ind w:left="0" w:right="0" w:firstLine="567"/>
        <w:rPr>
          <w:sz w:val="28"/>
        </w:rPr>
      </w:pPr>
      <w:r>
        <w:rPr>
          <w:sz w:val="28"/>
        </w:rPr>
        <w:t>меры,</w:t>
      </w:r>
      <w:r>
        <w:rPr>
          <w:spacing w:val="-7"/>
          <w:sz w:val="28"/>
        </w:rPr>
        <w:t xml:space="preserve"> </w:t>
      </w:r>
      <w:r>
        <w:rPr>
          <w:sz w:val="28"/>
        </w:rPr>
        <w:t>предпринимаемые</w:t>
      </w:r>
      <w:r>
        <w:rPr>
          <w:spacing w:val="-4"/>
          <w:sz w:val="28"/>
        </w:rPr>
        <w:t xml:space="preserve"> </w:t>
      </w:r>
      <w:r>
        <w:rPr>
          <w:sz w:val="28"/>
        </w:rPr>
        <w:t>для</w:t>
      </w:r>
      <w:r>
        <w:rPr>
          <w:spacing w:val="-4"/>
          <w:sz w:val="28"/>
        </w:rPr>
        <w:t xml:space="preserve"> </w:t>
      </w:r>
      <w:r>
        <w:rPr>
          <w:sz w:val="28"/>
        </w:rPr>
        <w:t>устранения</w:t>
      </w:r>
      <w:r>
        <w:rPr>
          <w:spacing w:val="-4"/>
          <w:sz w:val="28"/>
        </w:rPr>
        <w:t xml:space="preserve"> </w:t>
      </w:r>
      <w:r>
        <w:rPr>
          <w:sz w:val="28"/>
        </w:rPr>
        <w:t>аварийной</w:t>
      </w:r>
      <w:r>
        <w:rPr>
          <w:spacing w:val="-4"/>
          <w:sz w:val="28"/>
        </w:rPr>
        <w:t xml:space="preserve"> </w:t>
      </w:r>
      <w:r>
        <w:rPr>
          <w:spacing w:val="-2"/>
          <w:sz w:val="28"/>
        </w:rPr>
        <w:t>ситуации;</w:t>
      </w:r>
    </w:p>
    <w:p w14:paraId="216F8941">
      <w:pPr>
        <w:pStyle w:val="24"/>
        <w:numPr>
          <w:ilvl w:val="2"/>
          <w:numId w:val="5"/>
        </w:numPr>
        <w:tabs>
          <w:tab w:val="left" w:pos="1186"/>
        </w:tabs>
        <w:ind w:left="0" w:firstLine="567"/>
        <w:rPr>
          <w:sz w:val="28"/>
        </w:rPr>
      </w:pPr>
      <w:r>
        <w:rPr>
          <w:sz w:val="28"/>
        </w:rPr>
        <w:t>наименование, адрес, фамилию, имя, отчество и телефон руководителя организации, непосредственно выполняющей работы по ликвидации последствий аварийной ситуации;</w:t>
      </w:r>
    </w:p>
    <w:p w14:paraId="29796EA8">
      <w:pPr>
        <w:pStyle w:val="24"/>
        <w:numPr>
          <w:ilvl w:val="2"/>
          <w:numId w:val="5"/>
        </w:numPr>
        <w:tabs>
          <w:tab w:val="left" w:pos="1344"/>
        </w:tabs>
        <w:ind w:left="0" w:right="144" w:firstLine="567"/>
        <w:rPr>
          <w:sz w:val="28"/>
        </w:rPr>
      </w:pPr>
      <w:r>
        <w:rPr>
          <w:sz w:val="28"/>
        </w:rPr>
        <w:t>Количество многоквартирных и индивидуальных жилых домов, количество объектов социально-культурного назначения в сфере образования, здравоохранения, культуры и спорта, в отношении которых ограничено или приостановлено предоставление коммунальных услуг (вида коммунальной услуги), дату и время ограничения или приостановления предоставления коммунальных услуг (вида коммунальной услуги), дата и время планового возобновления предоставления коммунальных услуг (вида коммунальной услуги). Данные сведения указываются в случае, если аварийная ситуация связана с ограничением или приостановлением предоставления коммунальных услуг (вида коммунальной услуги).</w:t>
      </w:r>
    </w:p>
    <w:p w14:paraId="307CCDA8">
      <w:pPr>
        <w:pStyle w:val="24"/>
        <w:numPr>
          <w:ilvl w:val="1"/>
          <w:numId w:val="5"/>
        </w:numPr>
        <w:tabs>
          <w:tab w:val="left" w:pos="1134"/>
        </w:tabs>
        <w:ind w:left="0" w:right="146" w:firstLine="567"/>
        <w:rPr>
          <w:sz w:val="28"/>
        </w:rPr>
      </w:pPr>
      <w:r>
        <w:rPr>
          <w:sz w:val="28"/>
        </w:rPr>
        <w:t>Организации, осуществляющие управление многоквартирными домами, также предоставляют ЕДДС Знаменского муниципального района Орловской области информацию о повреждениях внутридомовых инженерных систем при возникновении аварийной ситуации.</w:t>
      </w:r>
    </w:p>
    <w:p w14:paraId="273CE2C8">
      <w:pPr>
        <w:pStyle w:val="24"/>
        <w:numPr>
          <w:ilvl w:val="1"/>
          <w:numId w:val="5"/>
        </w:numPr>
        <w:tabs>
          <w:tab w:val="left" w:pos="1134"/>
        </w:tabs>
        <w:spacing w:before="78"/>
        <w:ind w:left="0" w:right="144" w:firstLine="567"/>
        <w:rPr>
          <w:sz w:val="28"/>
        </w:rPr>
      </w:pPr>
      <w:r>
        <w:rPr>
          <w:sz w:val="28"/>
        </w:rPr>
        <w:t>Вопросы информационного взаимодействия между ЕДДС Знаменского муниципального района Орловской области и владельцами информации, не урегулированные настоящим Порядком действий, определяются соглашениями об организации и осуществлении информационного взаимодействия между ЕДДС Знаменского муниципального района Орловской области и владельцами информации, исходя из специфики деятельности владельца информации.</w:t>
      </w:r>
    </w:p>
    <w:p w14:paraId="4C23368D">
      <w:pPr>
        <w:pStyle w:val="24"/>
        <w:numPr>
          <w:ilvl w:val="1"/>
          <w:numId w:val="5"/>
        </w:numPr>
        <w:tabs>
          <w:tab w:val="left" w:pos="1134"/>
        </w:tabs>
        <w:ind w:left="0" w:firstLine="567"/>
        <w:rPr>
          <w:sz w:val="28"/>
        </w:rPr>
      </w:pPr>
      <w:r>
        <w:rPr>
          <w:sz w:val="28"/>
        </w:rPr>
        <w:t>Владельцы информации обязаны предоставлять полные и достоверные сведения, передача которых урегулирована настоящим Порядком действий 3.</w:t>
      </w:r>
    </w:p>
    <w:p w14:paraId="163A5471">
      <w:pPr>
        <w:tabs>
          <w:tab w:val="left" w:pos="1734"/>
        </w:tabs>
        <w:ind w:firstLine="567"/>
        <w:rPr>
          <w:sz w:val="28"/>
        </w:rPr>
      </w:pPr>
    </w:p>
    <w:p w14:paraId="06851329">
      <w:pPr>
        <w:pStyle w:val="2"/>
        <w:tabs>
          <w:tab w:val="left" w:pos="284"/>
        </w:tabs>
        <w:spacing w:before="61" w:after="240"/>
        <w:ind w:firstLine="567"/>
        <w:jc w:val="center"/>
        <w:rPr>
          <w:sz w:val="28"/>
          <w:szCs w:val="28"/>
        </w:rPr>
      </w:pPr>
      <w:r>
        <w:rPr>
          <w:sz w:val="28"/>
          <w:szCs w:val="28"/>
        </w:rPr>
        <w:t>Раздел 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p>
    <w:p w14:paraId="037069DC">
      <w:pPr>
        <w:widowControl/>
        <w:numPr>
          <w:ilvl w:val="0"/>
          <w:numId w:val="6"/>
        </w:numPr>
        <w:tabs>
          <w:tab w:val="left" w:pos="993"/>
        </w:tabs>
        <w:autoSpaceDE/>
        <w:autoSpaceDN/>
        <w:spacing w:line="259" w:lineRule="auto"/>
        <w:ind w:left="0" w:firstLine="567"/>
        <w:jc w:val="both"/>
        <w:rPr>
          <w:sz w:val="28"/>
          <w:szCs w:val="28"/>
        </w:rPr>
      </w:pPr>
      <w:r>
        <w:rPr>
          <w:sz w:val="28"/>
          <w:szCs w:val="28"/>
        </w:rPr>
        <w:t>План действия по ликвидации последствий аварийных ситуаций в системах теплоснабжения с учетом взаимодействия тепло-, газо-, электро-, водоснабжающих организаций, потребителей тепловой энергии и служб жилищно-коммунального хозяйства (далее - План) разработан в целях координации деятельности администрации Знаменского муниципального района,  управляющих и ресурсоснабжающих организаций, при решении вопросов, связанных с ликвидацией аварийных ситуаций на системах теплоснабжения муниципального образования.</w:t>
      </w:r>
    </w:p>
    <w:p w14:paraId="401F79E9">
      <w:pPr>
        <w:widowControl/>
        <w:numPr>
          <w:ilvl w:val="0"/>
          <w:numId w:val="6"/>
        </w:numPr>
        <w:tabs>
          <w:tab w:val="left" w:pos="993"/>
        </w:tabs>
        <w:autoSpaceDE/>
        <w:autoSpaceDN/>
        <w:spacing w:line="259" w:lineRule="auto"/>
        <w:ind w:left="0" w:firstLine="567"/>
        <w:jc w:val="both"/>
        <w:rPr>
          <w:sz w:val="28"/>
          <w:szCs w:val="28"/>
        </w:rPr>
      </w:pPr>
      <w:r>
        <w:rPr>
          <w:sz w:val="28"/>
          <w:szCs w:val="28"/>
        </w:rPr>
        <w:t>Настоящий План обязателен для выполнения исполнителями и потребителями коммунальных услуг, тепло- и ресурсоснабжающими организациями, выполняющими строительство, монтаж, наладку и ремонт объектов жилищно- коммунального хозяйства Знаменского муниципального района .</w:t>
      </w:r>
    </w:p>
    <w:p w14:paraId="042D504C">
      <w:pPr>
        <w:widowControl/>
        <w:numPr>
          <w:ilvl w:val="0"/>
          <w:numId w:val="6"/>
        </w:numPr>
        <w:tabs>
          <w:tab w:val="left" w:pos="851"/>
          <w:tab w:val="left" w:pos="1134"/>
        </w:tabs>
        <w:autoSpaceDE/>
        <w:autoSpaceDN/>
        <w:spacing w:line="259" w:lineRule="auto"/>
        <w:ind w:left="0" w:firstLine="567"/>
        <w:jc w:val="both"/>
        <w:rPr>
          <w:sz w:val="28"/>
          <w:szCs w:val="28"/>
        </w:rPr>
      </w:pPr>
      <w:r>
        <w:rPr>
          <w:sz w:val="28"/>
          <w:szCs w:val="28"/>
        </w:rPr>
        <w:t xml:space="preserve">  Основной задачей администрации Знаменского муниципального района, организаций жилищно- коммунального и топливно- энергетического хозяйства является обеспечение устойчивого тепло-, газо-,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w:t>
      </w:r>
    </w:p>
    <w:p w14:paraId="49525BC0">
      <w:pPr>
        <w:widowControl/>
        <w:numPr>
          <w:ilvl w:val="0"/>
          <w:numId w:val="6"/>
        </w:numPr>
        <w:tabs>
          <w:tab w:val="left" w:pos="993"/>
        </w:tabs>
        <w:autoSpaceDE/>
        <w:autoSpaceDN/>
        <w:spacing w:line="259" w:lineRule="auto"/>
        <w:ind w:left="0" w:firstLine="567"/>
        <w:jc w:val="both"/>
        <w:rPr>
          <w:sz w:val="28"/>
          <w:szCs w:val="28"/>
        </w:rPr>
      </w:pPr>
      <w:r>
        <w:rPr>
          <w:sz w:val="28"/>
          <w:szCs w:val="28"/>
        </w:rPr>
        <w:t>Ответственность за предоставление коммунальных услуг, взаимодействие диспетчерских служб, организаций жилищно-коммунального комплекса, ресурсоснабжающих организаций и администрации Знаменского муниципального района  определяется в соответствии с действующим законодательством.</w:t>
      </w:r>
    </w:p>
    <w:p w14:paraId="392B3511">
      <w:pPr>
        <w:widowControl/>
        <w:numPr>
          <w:ilvl w:val="0"/>
          <w:numId w:val="6"/>
        </w:numPr>
        <w:tabs>
          <w:tab w:val="left" w:pos="993"/>
        </w:tabs>
        <w:autoSpaceDE/>
        <w:autoSpaceDN/>
        <w:spacing w:line="259" w:lineRule="auto"/>
        <w:ind w:left="0" w:firstLine="567"/>
        <w:jc w:val="both"/>
        <w:rPr>
          <w:sz w:val="28"/>
          <w:szCs w:val="28"/>
        </w:rPr>
      </w:pPr>
      <w:r>
        <w:rPr>
          <w:sz w:val="28"/>
          <w:szCs w:val="28"/>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действующими федеральными и областными законодательствами.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0BBAAF8A">
      <w:pPr>
        <w:ind w:firstLine="567"/>
        <w:jc w:val="both"/>
        <w:rPr>
          <w:sz w:val="28"/>
          <w:szCs w:val="28"/>
        </w:rPr>
      </w:pPr>
      <w:r>
        <w:rPr>
          <w:sz w:val="28"/>
          <w:szCs w:val="28"/>
        </w:rPr>
        <w:t>Исполнители коммунальных услуг и потребители должны обеспечивать:</w:t>
      </w:r>
    </w:p>
    <w:p w14:paraId="3B679ADC">
      <w:pPr>
        <w:widowControl/>
        <w:autoSpaceDE/>
        <w:autoSpaceDN/>
        <w:spacing w:line="259" w:lineRule="auto"/>
        <w:ind w:firstLine="567"/>
        <w:jc w:val="both"/>
        <w:rPr>
          <w:sz w:val="28"/>
          <w:szCs w:val="28"/>
        </w:rPr>
      </w:pPr>
      <w:r>
        <w:rPr>
          <w:sz w:val="28"/>
          <w:szCs w:val="28"/>
        </w:rPr>
        <w:t>- своевременное и качественное техническое обслуживание, и ремонт теплопотребляющих систем, а также разработку и выполнение, согласно договору, на пользование тепловой энергией,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14:paraId="31A3F64F">
      <w:pPr>
        <w:widowControl/>
        <w:autoSpaceDE/>
        <w:autoSpaceDN/>
        <w:spacing w:line="259" w:lineRule="auto"/>
        <w:ind w:firstLine="567"/>
        <w:jc w:val="both"/>
        <w:rPr>
          <w:sz w:val="28"/>
          <w:szCs w:val="28"/>
        </w:rPr>
      </w:pPr>
      <w:r>
        <w:rPr>
          <w:sz w:val="28"/>
          <w:szCs w:val="28"/>
        </w:rPr>
        <w:t>- 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14:paraId="0F280CB3">
      <w:pPr>
        <w:ind w:firstLine="567"/>
        <w:jc w:val="both"/>
        <w:rPr>
          <w:sz w:val="28"/>
          <w:szCs w:val="28"/>
        </w:rPr>
      </w:pPr>
      <w:r>
        <w:rPr>
          <w:sz w:val="28"/>
          <w:szCs w:val="28"/>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14:paraId="79677A0B">
      <w:pPr>
        <w:ind w:firstLine="567"/>
        <w:jc w:val="both"/>
        <w:rPr>
          <w:sz w:val="28"/>
          <w:szCs w:val="28"/>
        </w:rPr>
      </w:pPr>
      <w:r>
        <w:rPr>
          <w:sz w:val="28"/>
          <w:szCs w:val="28"/>
        </w:rPr>
        <w:t>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12 часов, руководство по локализации и ликвидации аварий возлагается на администрацию муниципального образования и оперативный штаб по предупреждению и ликвидации аварийных ситуаций в системе теплоснабжения Знаменского муниципального района.</w:t>
      </w:r>
    </w:p>
    <w:p w14:paraId="1897AA1E">
      <w:pPr>
        <w:ind w:firstLine="567"/>
        <w:jc w:val="both"/>
        <w:rPr>
          <w:sz w:val="28"/>
          <w:szCs w:val="28"/>
        </w:rPr>
      </w:pPr>
      <w:r>
        <w:rPr>
          <w:sz w:val="28"/>
          <w:szCs w:val="28"/>
        </w:rPr>
        <w:t>Финансирование расходов на проведение непредвиденных аварийно- 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 - коммунального хозяйства осуществляется в установленном порядке в пределах средств, предусмотренных в бюджете администрации муниципального образования и организаций жилищно-коммунального комплекса на очередной финансовый год.</w:t>
      </w:r>
    </w:p>
    <w:p w14:paraId="5EB15818">
      <w:pPr>
        <w:ind w:firstLine="567"/>
        <w:jc w:val="both"/>
        <w:rPr>
          <w:sz w:val="28"/>
          <w:szCs w:val="28"/>
        </w:rPr>
      </w:pPr>
      <w:r>
        <w:rPr>
          <w:sz w:val="28"/>
          <w:szCs w:val="28"/>
        </w:rPr>
        <w:t>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по согласованию с администрацией Знаменского муниципального района.</w:t>
      </w:r>
    </w:p>
    <w:p w14:paraId="5A23987C">
      <w:pPr>
        <w:ind w:firstLine="567"/>
        <w:jc w:val="both"/>
        <w:rPr>
          <w:sz w:val="28"/>
          <w:szCs w:val="28"/>
        </w:rPr>
      </w:pPr>
      <w:r>
        <w:rPr>
          <w:sz w:val="28"/>
          <w:szCs w:val="28"/>
        </w:rP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14:paraId="7FE4E797">
      <w:pPr>
        <w:ind w:firstLine="567"/>
        <w:jc w:val="both"/>
        <w:rPr>
          <w:sz w:val="28"/>
          <w:szCs w:val="28"/>
        </w:rPr>
      </w:pPr>
      <w:r>
        <w:rPr>
          <w:sz w:val="28"/>
          <w:szCs w:val="28"/>
        </w:rPr>
        <w:t>Собственники земельных участков, по которым проходят инженерные коммуникации, обязаны:</w:t>
      </w:r>
    </w:p>
    <w:p w14:paraId="6F9E65DA">
      <w:pPr>
        <w:widowControl/>
        <w:autoSpaceDE/>
        <w:autoSpaceDN/>
        <w:spacing w:line="259" w:lineRule="auto"/>
        <w:ind w:firstLine="567"/>
        <w:jc w:val="both"/>
        <w:rPr>
          <w:sz w:val="28"/>
          <w:szCs w:val="28"/>
        </w:rPr>
      </w:pPr>
      <w:r>
        <w:rPr>
          <w:sz w:val="28"/>
          <w:szCs w:val="28"/>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16BBAA39">
      <w:pPr>
        <w:widowControl/>
        <w:autoSpaceDE/>
        <w:autoSpaceDN/>
        <w:spacing w:line="259" w:lineRule="auto"/>
        <w:ind w:firstLine="567"/>
        <w:jc w:val="both"/>
        <w:rPr>
          <w:sz w:val="28"/>
          <w:szCs w:val="28"/>
        </w:rPr>
      </w:pPr>
      <w:r>
        <w:rPr>
          <w:sz w:val="28"/>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27DD42A5">
      <w:pPr>
        <w:widowControl/>
        <w:autoSpaceDE/>
        <w:autoSpaceDN/>
        <w:spacing w:line="259" w:lineRule="auto"/>
        <w:ind w:firstLine="567"/>
        <w:jc w:val="both"/>
        <w:rPr>
          <w:sz w:val="28"/>
          <w:szCs w:val="28"/>
        </w:rPr>
      </w:pPr>
      <w:r>
        <w:rPr>
          <w:sz w:val="28"/>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5EA7B27F">
      <w:pPr>
        <w:widowControl/>
        <w:autoSpaceDE/>
        <w:autoSpaceDN/>
        <w:spacing w:line="259" w:lineRule="auto"/>
        <w:ind w:firstLine="567"/>
        <w:jc w:val="both"/>
        <w:rPr>
          <w:sz w:val="28"/>
          <w:szCs w:val="28"/>
        </w:rPr>
      </w:pPr>
      <w:r>
        <w:rPr>
          <w:sz w:val="28"/>
          <w:szCs w:val="28"/>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3FB465B4">
      <w:pPr>
        <w:widowControl/>
        <w:autoSpaceDE/>
        <w:autoSpaceDN/>
        <w:spacing w:line="259" w:lineRule="auto"/>
        <w:ind w:firstLine="567"/>
        <w:jc w:val="both"/>
        <w:rPr>
          <w:sz w:val="28"/>
          <w:szCs w:val="28"/>
        </w:rPr>
      </w:pPr>
      <w:r>
        <w:rPr>
          <w:sz w:val="28"/>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14:paraId="1865435E">
      <w:pPr>
        <w:ind w:firstLine="567"/>
        <w:jc w:val="both"/>
        <w:rPr>
          <w:sz w:val="28"/>
          <w:szCs w:val="28"/>
        </w:rPr>
      </w:pPr>
      <w:r>
        <w:rPr>
          <w:sz w:val="28"/>
          <w:szCs w:val="28"/>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14:paraId="190CFC53">
      <w:pPr>
        <w:widowControl/>
        <w:autoSpaceDE/>
        <w:autoSpaceDN/>
        <w:spacing w:line="259" w:lineRule="auto"/>
        <w:ind w:firstLine="567"/>
        <w:jc w:val="both"/>
        <w:rPr>
          <w:sz w:val="28"/>
          <w:szCs w:val="28"/>
        </w:rPr>
      </w:pPr>
      <w:r>
        <w:rPr>
          <w:sz w:val="28"/>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2034AC99">
      <w:pPr>
        <w:widowControl/>
        <w:autoSpaceDE/>
        <w:autoSpaceDN/>
        <w:spacing w:line="259" w:lineRule="auto"/>
        <w:ind w:firstLine="567"/>
        <w:jc w:val="both"/>
        <w:rPr>
          <w:sz w:val="28"/>
          <w:szCs w:val="28"/>
        </w:rPr>
      </w:pPr>
      <w:r>
        <w:rPr>
          <w:sz w:val="28"/>
          <w:szCs w:val="28"/>
        </w:rPr>
        <w:t>- незамедлительно информировать обо всех происшествиях, связанных с повреждением объектов теплоснабжения администрацию муниципального района и диспетчерскую службу ресурсоснабжающих организаций.</w:t>
      </w:r>
    </w:p>
    <w:p w14:paraId="362BBB1A">
      <w:pPr>
        <w:ind w:firstLine="567"/>
        <w:jc w:val="both"/>
        <w:rPr>
          <w:sz w:val="28"/>
          <w:szCs w:val="28"/>
        </w:rPr>
      </w:pPr>
      <w:r>
        <w:rPr>
          <w:sz w:val="28"/>
          <w:szCs w:val="28"/>
        </w:rPr>
        <w:t>Во всех жилых домах, обеспеченных центральным водоснабжением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и аварийных ситуациях систем инженерного обеспечения.</w:t>
      </w:r>
    </w:p>
    <w:p w14:paraId="1D9CE388">
      <w:pPr>
        <w:ind w:firstLine="567"/>
        <w:jc w:val="both"/>
        <w:rPr>
          <w:sz w:val="28"/>
          <w:szCs w:val="28"/>
        </w:rPr>
      </w:pPr>
      <w:r>
        <w:rPr>
          <w:sz w:val="28"/>
          <w:szCs w:val="28"/>
        </w:rPr>
        <w:t>Потребители тепла по надежности теплоснабжения делятся на три категории:</w:t>
      </w:r>
    </w:p>
    <w:p w14:paraId="2B9A0D2D">
      <w:pPr>
        <w:widowControl/>
        <w:autoSpaceDE/>
        <w:autoSpaceDN/>
        <w:spacing w:line="259" w:lineRule="auto"/>
        <w:ind w:firstLine="567"/>
        <w:jc w:val="both"/>
        <w:rPr>
          <w:sz w:val="28"/>
          <w:szCs w:val="28"/>
        </w:rPr>
      </w:pPr>
      <w:r>
        <w:rPr>
          <w:i/>
          <w:sz w:val="28"/>
          <w:szCs w:val="28"/>
        </w:rPr>
        <w:t xml:space="preserve">- </w:t>
      </w:r>
      <w:r>
        <w:rPr>
          <w:sz w:val="28"/>
          <w:szCs w:val="28"/>
        </w:rPr>
        <w:t>к первой категории</w:t>
      </w:r>
      <w:r>
        <w:rPr>
          <w:b/>
          <w:sz w:val="28"/>
          <w:szCs w:val="28"/>
        </w:rPr>
        <w:t xml:space="preserve"> </w:t>
      </w:r>
      <w:r>
        <w:rPr>
          <w:sz w:val="28"/>
          <w:szCs w:val="28"/>
        </w:rPr>
        <w:t>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больницы, детские дошкольные учреждения с круглосуточным пребыванием детей;</w:t>
      </w:r>
    </w:p>
    <w:p w14:paraId="64AE6B5E">
      <w:pPr>
        <w:widowControl/>
        <w:autoSpaceDE/>
        <w:autoSpaceDN/>
        <w:spacing w:line="259" w:lineRule="auto"/>
        <w:ind w:firstLine="567"/>
        <w:jc w:val="both"/>
        <w:rPr>
          <w:sz w:val="28"/>
          <w:szCs w:val="28"/>
        </w:rPr>
      </w:pPr>
      <w:r>
        <w:rPr>
          <w:sz w:val="28"/>
          <w:szCs w:val="28"/>
        </w:rPr>
        <w:t>- ко второй категории</w:t>
      </w:r>
      <w:r>
        <w:rPr>
          <w:b/>
          <w:sz w:val="28"/>
          <w:szCs w:val="28"/>
        </w:rPr>
        <w:t xml:space="preserve"> </w:t>
      </w:r>
      <w:r>
        <w:rPr>
          <w:sz w:val="28"/>
          <w:szCs w:val="28"/>
        </w:rPr>
        <w:t>–потребители (жилые и общественные здания), у которых допускается снижение температуры в помещениях на период ликвидации аварий до 12°С;</w:t>
      </w:r>
    </w:p>
    <w:p w14:paraId="088A0EF1">
      <w:pPr>
        <w:widowControl/>
        <w:autoSpaceDE/>
        <w:autoSpaceDN/>
        <w:spacing w:line="259" w:lineRule="auto"/>
        <w:ind w:firstLine="567"/>
        <w:jc w:val="both"/>
        <w:rPr>
          <w:sz w:val="28"/>
          <w:szCs w:val="28"/>
        </w:rPr>
      </w:pPr>
      <w:r>
        <w:rPr>
          <w:sz w:val="28"/>
          <w:szCs w:val="28"/>
        </w:rPr>
        <w:t>- к третьей категории</w:t>
      </w:r>
      <w:r>
        <w:rPr>
          <w:i/>
          <w:sz w:val="28"/>
          <w:szCs w:val="28"/>
        </w:rPr>
        <w:t xml:space="preserve"> </w:t>
      </w:r>
      <w:r>
        <w:rPr>
          <w:sz w:val="28"/>
          <w:szCs w:val="28"/>
        </w:rPr>
        <w:t>- потребители, у которых допускается снижение температуры в отапливаемых помещениях на период ликвидации аварий до 3°С.</w:t>
      </w:r>
    </w:p>
    <w:p w14:paraId="51E0A9F0">
      <w:pPr>
        <w:pStyle w:val="24"/>
        <w:numPr>
          <w:ilvl w:val="0"/>
          <w:numId w:val="6"/>
        </w:numPr>
        <w:ind w:left="0" w:right="0" w:firstLine="567"/>
        <w:rPr>
          <w:sz w:val="28"/>
          <w:szCs w:val="28"/>
        </w:rPr>
      </w:pPr>
      <w:r>
        <w:rPr>
          <w:sz w:val="28"/>
          <w:szCs w:val="28"/>
        </w:rPr>
        <w:t>Основной задачей ресурсоснабжающих организаций, управляющих организаций, ТСЖ является обеспечение устойчивой и бесперебойной работы тепловых, водопроводных,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и электрических сетях.</w:t>
      </w:r>
    </w:p>
    <w:p w14:paraId="2E41120A">
      <w:pPr>
        <w:pStyle w:val="24"/>
        <w:numPr>
          <w:ilvl w:val="0"/>
          <w:numId w:val="6"/>
        </w:numPr>
        <w:ind w:left="0" w:right="0" w:firstLine="567"/>
        <w:rPr>
          <w:sz w:val="28"/>
          <w:szCs w:val="28"/>
        </w:rPr>
      </w:pPr>
      <w:r>
        <w:rPr>
          <w:sz w:val="28"/>
          <w:szCs w:val="28"/>
        </w:rPr>
        <w:t>Основными направлениями предупреждения возникновения аварий являются:</w:t>
      </w:r>
    </w:p>
    <w:p w14:paraId="768D542E">
      <w:pPr>
        <w:pStyle w:val="24"/>
        <w:ind w:left="0" w:firstLine="567"/>
        <w:rPr>
          <w:sz w:val="28"/>
          <w:szCs w:val="28"/>
        </w:rPr>
      </w:pPr>
      <w:r>
        <w:rPr>
          <w:sz w:val="28"/>
          <w:szCs w:val="28"/>
        </w:rPr>
        <w:t>- содержание оборудования системы теплоснабжения в технически исправном состоянии;</w:t>
      </w:r>
    </w:p>
    <w:p w14:paraId="52757877">
      <w:pPr>
        <w:pStyle w:val="24"/>
        <w:ind w:left="0" w:firstLine="567"/>
        <w:rPr>
          <w:sz w:val="28"/>
          <w:szCs w:val="28"/>
        </w:rPr>
      </w:pPr>
      <w:r>
        <w:rPr>
          <w:sz w:val="28"/>
          <w:szCs w:val="28"/>
        </w:rPr>
        <w:t>- 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14:paraId="2A628EDE">
      <w:pPr>
        <w:pStyle w:val="24"/>
        <w:ind w:left="0" w:firstLine="567"/>
        <w:rPr>
          <w:sz w:val="28"/>
          <w:szCs w:val="28"/>
        </w:rPr>
      </w:pPr>
      <w:r>
        <w:rPr>
          <w:sz w:val="28"/>
          <w:szCs w:val="28"/>
        </w:rPr>
        <w:t>- создание необходимых аварийных запасов материалов и оборудования;</w:t>
      </w:r>
    </w:p>
    <w:p w14:paraId="00CC6B0B">
      <w:pPr>
        <w:pStyle w:val="24"/>
        <w:ind w:left="0" w:firstLine="567"/>
        <w:rPr>
          <w:sz w:val="28"/>
          <w:szCs w:val="28"/>
        </w:rPr>
      </w:pPr>
      <w:r>
        <w:rPr>
          <w:sz w:val="28"/>
          <w:szCs w:val="28"/>
        </w:rPr>
        <w:t>- обеспечение персонала необходимыми средствами защиты, связи, пожаротушения, инструментом, автотранспортом и другими механизмами;</w:t>
      </w:r>
    </w:p>
    <w:p w14:paraId="68006763">
      <w:pPr>
        <w:pStyle w:val="24"/>
        <w:ind w:left="0" w:firstLine="567"/>
        <w:rPr>
          <w:sz w:val="28"/>
          <w:szCs w:val="28"/>
        </w:rPr>
      </w:pPr>
      <w:r>
        <w:rPr>
          <w:sz w:val="28"/>
          <w:szCs w:val="28"/>
        </w:rPr>
        <w:t>- 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14:paraId="29C3845D">
      <w:pPr>
        <w:pStyle w:val="24"/>
        <w:ind w:left="0" w:firstLine="567"/>
        <w:rPr>
          <w:sz w:val="28"/>
          <w:szCs w:val="28"/>
        </w:rPr>
      </w:pPr>
      <w:r>
        <w:rPr>
          <w:sz w:val="28"/>
          <w:szCs w:val="28"/>
        </w:rPr>
        <w:t>8. Ресурсоснабжающие организации, управляющие организации, ТСЖ,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(аварийно-диспетчерские службы) (далее - ДС и (или) АВС (АДС) соответственно).</w:t>
      </w:r>
    </w:p>
    <w:p w14:paraId="4A7972CF">
      <w:pPr>
        <w:pStyle w:val="24"/>
        <w:ind w:left="0" w:firstLine="567"/>
        <w:rPr>
          <w:sz w:val="28"/>
          <w:szCs w:val="28"/>
        </w:rPr>
      </w:pPr>
      <w:r>
        <w:rPr>
          <w:sz w:val="28"/>
          <w:szCs w:val="28"/>
        </w:rPr>
        <w:t>Состав АВС, перечень машин и механизмов, приспособлений и материалов для ликвидации аварийных ситуаций утверждается руководителем организации.</w:t>
      </w:r>
    </w:p>
    <w:p w14:paraId="6746A4DC">
      <w:pPr>
        <w:pStyle w:val="24"/>
        <w:ind w:left="0" w:firstLine="567"/>
        <w:rPr>
          <w:sz w:val="28"/>
          <w:szCs w:val="28"/>
        </w:rPr>
      </w:pPr>
      <w:r>
        <w:rPr>
          <w:sz w:val="28"/>
          <w:szCs w:val="28"/>
        </w:rPr>
        <w:t>В организациях, штатным расписанием которых не предусмотрены ДС и (или) АВС (АДС), обязанности оперативного руководства ликвидацией аварии возлагаются на лицо, назначенное соответствующим приказом руководителя организации.</w:t>
      </w:r>
    </w:p>
    <w:p w14:paraId="0169A970">
      <w:pPr>
        <w:pStyle w:val="24"/>
        <w:numPr>
          <w:ilvl w:val="0"/>
          <w:numId w:val="7"/>
        </w:numPr>
        <w:ind w:left="0" w:right="0" w:firstLine="567"/>
        <w:rPr>
          <w:sz w:val="28"/>
          <w:szCs w:val="28"/>
        </w:rPr>
      </w:pPr>
      <w:r>
        <w:rPr>
          <w:sz w:val="28"/>
          <w:szCs w:val="28"/>
        </w:rPr>
        <w:t>Общую координацию действий ДС и (или) АВС (АДС) по ликвидации аварийной ситуации осуществляет Единая дежурно-диспетчерская служба Знаменского района (далее - ЕДДС).</w:t>
      </w:r>
    </w:p>
    <w:p w14:paraId="532B150B">
      <w:pPr>
        <w:pStyle w:val="24"/>
        <w:ind w:left="0" w:firstLine="567"/>
        <w:rPr>
          <w:sz w:val="28"/>
          <w:szCs w:val="28"/>
        </w:rPr>
      </w:pPr>
      <w:r>
        <w:rPr>
          <w:sz w:val="28"/>
          <w:szCs w:val="28"/>
        </w:rPr>
        <w:t>Сведения о телефонах ДС и (или) АВС (АДС) уточняются до начала отопительного периода и предоставляются ресурсоснабжающими организациями, собственниками зданий с непосредственной формой управления (НФУ), управляющими организациями, ТСЖ в ЕДДС.</w:t>
      </w:r>
    </w:p>
    <w:p w14:paraId="586830C5">
      <w:pPr>
        <w:pStyle w:val="24"/>
        <w:numPr>
          <w:ilvl w:val="0"/>
          <w:numId w:val="7"/>
        </w:numPr>
        <w:ind w:left="0" w:right="0" w:firstLine="567"/>
        <w:rPr>
          <w:sz w:val="28"/>
          <w:szCs w:val="28"/>
        </w:rPr>
      </w:pPr>
      <w:r>
        <w:rPr>
          <w:color w:val="3C3C3C"/>
          <w:sz w:val="28"/>
          <w:szCs w:val="28"/>
        </w:rPr>
        <w:t>Ответственность за не предоставление коммунальных услуг, взаимодействие диспетчеров, дежурных (при наличии) организаций жилищно-коммунального комплекса, ресурсоснабжающих организаций и администрации Знаменского муниципального района определяется в соответствии с действующим законодательством.</w:t>
      </w:r>
    </w:p>
    <w:p w14:paraId="171D798A">
      <w:pPr>
        <w:pStyle w:val="24"/>
        <w:numPr>
          <w:ilvl w:val="0"/>
          <w:numId w:val="7"/>
        </w:numPr>
        <w:ind w:left="0" w:right="0" w:firstLine="567"/>
        <w:rPr>
          <w:color w:val="3C3C3C"/>
          <w:sz w:val="28"/>
          <w:szCs w:val="28"/>
        </w:rPr>
      </w:pPr>
      <w:r>
        <w:rPr>
          <w:color w:val="3C3C3C"/>
          <w:sz w:val="28"/>
          <w:szCs w:val="28"/>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4B5123E2">
      <w:pPr>
        <w:pStyle w:val="24"/>
        <w:ind w:left="0" w:firstLine="567"/>
        <w:rPr>
          <w:color w:val="3C3C3C"/>
          <w:sz w:val="28"/>
          <w:szCs w:val="28"/>
        </w:rPr>
      </w:pPr>
    </w:p>
    <w:p w14:paraId="237C706C">
      <w:pPr>
        <w:tabs>
          <w:tab w:val="left" w:pos="3675"/>
        </w:tabs>
        <w:jc w:val="center"/>
        <w:rPr>
          <w:rFonts w:ascii="PT Astra Serif" w:hAnsi="PT Astra Serif"/>
          <w:b/>
          <w:bCs/>
          <w:snapToGrid w:val="0"/>
          <w:sz w:val="28"/>
          <w:szCs w:val="28"/>
        </w:rPr>
      </w:pPr>
      <w:r>
        <w:rPr>
          <w:rFonts w:ascii="PT Astra Serif" w:hAnsi="PT Astra Serif"/>
          <w:b/>
          <w:bCs/>
          <w:snapToGrid w:val="0"/>
          <w:sz w:val="28"/>
          <w:szCs w:val="28"/>
        </w:rPr>
        <w:t>Раздел 4. ВЗАИМОДЕЙСТВИЕ МЕЖДУ ОПЕРАТИВНО-ДИСПЕТЧЕРСКИМИ СЛУЖБАМИ И АВАРИЙНО-ВОССТАНОВИТЕЛЬНЫМИ ОРГАНИЗАЦИЯМИ</w:t>
      </w:r>
    </w:p>
    <w:p w14:paraId="2907DD29">
      <w:pPr>
        <w:tabs>
          <w:tab w:val="left" w:pos="3675"/>
        </w:tabs>
        <w:jc w:val="center"/>
        <w:rPr>
          <w:rFonts w:ascii="PT Astra Serif" w:hAnsi="PT Astra Serif"/>
          <w:b/>
          <w:bCs/>
          <w:snapToGrid w:val="0"/>
          <w:sz w:val="28"/>
          <w:szCs w:val="28"/>
        </w:rPr>
      </w:pPr>
      <w:r>
        <w:rPr>
          <w:rFonts w:ascii="PT Astra Serif" w:hAnsi="PT Astra Serif"/>
          <w:b/>
          <w:bCs/>
          <w:snapToGrid w:val="0"/>
          <w:sz w:val="28"/>
          <w:szCs w:val="28"/>
        </w:rPr>
        <w:t xml:space="preserve"> ПРИ ЛИКВИДАЦИИ АВАРИЙ</w:t>
      </w:r>
    </w:p>
    <w:p w14:paraId="7FF69F59">
      <w:pPr>
        <w:tabs>
          <w:tab w:val="left" w:pos="3675"/>
        </w:tabs>
        <w:ind w:firstLine="567"/>
        <w:jc w:val="center"/>
        <w:rPr>
          <w:rFonts w:eastAsia="Calibri"/>
          <w:sz w:val="24"/>
        </w:rPr>
      </w:pPr>
    </w:p>
    <w:p w14:paraId="6A633A38">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w:t>
      </w:r>
    </w:p>
    <w:p w14:paraId="48078B93">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О возникновении аварийной ситуации, принятии решения по ее локализации и ликвидации диспетчер соответствующей организации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оборудования и коммуникаций, диспетчерским службам потребителей, ЕДДС.</w:t>
      </w:r>
    </w:p>
    <w:p w14:paraId="7045116E">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Решение о введении режима ограничения или отключения тепловой энергии потребителей принимается руководством энергоснабжающих, ресурсоснабжающих, транспортирующих организаций в соответствии с действующим законодательством.</w:t>
      </w:r>
    </w:p>
    <w:p w14:paraId="42400717">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Команды об отключении и опорожнении систем теплоснабжения и теплопотребления проходят через соответствующие диспетчерские службы.</w:t>
      </w:r>
    </w:p>
    <w:p w14:paraId="2C0CC6B7">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Отключение отопления жилых домов, последующее заполнение и включение в работу производится силами оперативно-диспетчерских и аварийно-восстановительных служб владельцев зданий.</w:t>
      </w:r>
    </w:p>
    <w:p w14:paraId="67765FF9">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энергоснабжающих, ресурсоснабжающих и транспортирующих организаций отдают распоряжение на вывод из работы оборудования без согласования, но с обязательным немедленным извещением председателя комиссии по предупреждению и ликвидации чрезвычайных ситуаций и обеспечению пожарной безопасности администрации перед отключением и после завершения работ по выводу из работы аварийного оборудования или участков сетей.</w:t>
      </w:r>
    </w:p>
    <w:p w14:paraId="1353D3EE">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 обязанности ответственного за ликвидацию аварии входит:</w:t>
      </w:r>
    </w:p>
    <w:p w14:paraId="7B2D538A">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а) вызов при необходимости через диспетчерские службы соответствующих представителей организаций им ведомств, имеющих коммуникации, сооружения в месте аварии, согласование с ними проведения земляных работ для ликвидации аварии;</w:t>
      </w:r>
    </w:p>
    <w:p w14:paraId="4A414BEE">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б) организация выполнения работ на подземных коммуникациях и обеспечение безопасных условий производства работ;</w:t>
      </w:r>
    </w:p>
    <w:p w14:paraId="7CF43DD6">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 предоставление промежуточной и итоговой информации о завершении аварийно-восстановительных работ в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14:paraId="04DF7D8C">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Организации всех форм собственности, имеющие свои коммуникации или сооружения в месте возникновения аварии, направляют своих представителей по вызову диспетчера энергоснабжающей, ресурсоснабжающей, транспортирующей организации для согласования условий производства работ по ликвидации аварии в любое время суток.</w:t>
      </w:r>
    </w:p>
    <w:p w14:paraId="02AD97DE">
      <w:pPr>
        <w:tabs>
          <w:tab w:val="left" w:pos="0"/>
          <w:tab w:val="left" w:pos="993"/>
          <w:tab w:val="left" w:pos="2835"/>
        </w:tabs>
        <w:jc w:val="both"/>
        <w:rPr>
          <w:rFonts w:ascii="PT Astra Serif" w:hAnsi="PT Astra Serif" w:eastAsia="Calibri"/>
          <w:b/>
          <w:sz w:val="28"/>
          <w:szCs w:val="28"/>
        </w:rPr>
      </w:pPr>
      <w:r>
        <w:rPr>
          <w:rFonts w:ascii="PT Astra Serif" w:hAnsi="PT Astra Serif" w:eastAsia="Calibri"/>
          <w:sz w:val="28"/>
          <w:szCs w:val="28"/>
        </w:rPr>
        <w:t>2.</w:t>
      </w:r>
      <w:r>
        <w:rPr>
          <w:rFonts w:ascii="PT Astra Serif" w:hAnsi="PT Astra Serif" w:eastAsia="Calibri"/>
          <w:b/>
          <w:sz w:val="28"/>
          <w:szCs w:val="28"/>
        </w:rPr>
        <w:t xml:space="preserve">  </w:t>
      </w:r>
      <w:r>
        <w:rPr>
          <w:rFonts w:ascii="PT Astra Serif" w:hAnsi="PT Astra Serif" w:eastAsia="Calibri"/>
          <w:sz w:val="28"/>
          <w:szCs w:val="28"/>
        </w:rPr>
        <w:t>Обязанности при ликвидации последствий аварийных ситуаций:</w:t>
      </w:r>
      <w:r>
        <w:rPr>
          <w:rFonts w:ascii="PT Astra Serif" w:hAnsi="PT Astra Serif" w:eastAsia="Calibri"/>
          <w:b/>
          <w:sz w:val="28"/>
          <w:szCs w:val="28"/>
        </w:rPr>
        <w:t xml:space="preserve"> </w:t>
      </w:r>
    </w:p>
    <w:p w14:paraId="7AD2AEC3">
      <w:pPr>
        <w:tabs>
          <w:tab w:val="left" w:pos="2835"/>
        </w:tabs>
        <w:ind w:firstLine="567"/>
        <w:jc w:val="both"/>
        <w:rPr>
          <w:rFonts w:ascii="PT Astra Serif" w:hAnsi="PT Astra Serif" w:eastAsia="Calibri"/>
          <w:b/>
          <w:sz w:val="28"/>
          <w:szCs w:val="28"/>
        </w:rPr>
      </w:pPr>
      <w:r>
        <w:rPr>
          <w:rFonts w:eastAsia="Calibri"/>
          <w:sz w:val="28"/>
          <w:szCs w:val="28"/>
        </w:rPr>
        <w:t>Л</w:t>
      </w:r>
      <w:r>
        <w:rPr>
          <w:rFonts w:eastAsia="Calibri"/>
          <w:iCs/>
          <w:kern w:val="2"/>
          <w:sz w:val="28"/>
          <w:szCs w:val="28"/>
        </w:rPr>
        <w:t>иц</w:t>
      </w:r>
      <w:r>
        <w:rPr>
          <w:rFonts w:ascii="PT Astra Serif" w:hAnsi="PT Astra Serif" w:eastAsia="Calibri"/>
          <w:iCs/>
          <w:kern w:val="2"/>
          <w:sz w:val="28"/>
          <w:szCs w:val="28"/>
        </w:rPr>
        <w:t>а, ответственные за исполнение Плана, назначаются руководителями ресурсоснабжающих организаций, организаций, осуществляющих эксплуатацию (техническое обслуживание) объектов и элементов систем коммунальной инфраструктуры, организаций, осуществляющих управление многоквартирными домами, товариществами собственников жилья либо жилищными кооперативами или иными специализированными потребительскими кооперативами.</w:t>
      </w:r>
    </w:p>
    <w:p w14:paraId="201DF306">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Все лица, ответственные за исполнение Плана, обязаны четко знать и строго выполнять установленный порядок действий.</w:t>
      </w:r>
    </w:p>
    <w:p w14:paraId="3FAD84B7">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Ответственным руководителем работ по ликвидации аварийных ситуаций, последствия которых угрожают привести к прекращению циркуляции в системе теплоснабжения всех потребителей с. Знаменское, понижению температуры в зданиях, возможное размораживание наружных тепловых сетей и внутренних отопительных систем, является заместитель главы Администрации Знаменского района Орловской области. В данном случае, до прибытия ответственного руководителя работ по ликвидации аварийной ситуации, управление работами осуществляет руководитель теплоснабжающей организации, эксплуатирующей систему теплоснабжения, в составе которой произошла аварийная ситуация.</w:t>
      </w:r>
    </w:p>
    <w:p w14:paraId="036C0B29">
      <w:pPr>
        <w:suppressAutoHyphens/>
        <w:jc w:val="both"/>
        <w:rPr>
          <w:rFonts w:ascii="PT Astra Serif" w:hAnsi="PT Astra Serif" w:eastAsia="Calibri"/>
          <w:iCs/>
          <w:kern w:val="2"/>
          <w:sz w:val="28"/>
          <w:szCs w:val="28"/>
        </w:rPr>
      </w:pPr>
      <w:r>
        <w:rPr>
          <w:rFonts w:ascii="PT Astra Serif" w:hAnsi="PT Astra Serif" w:eastAsia="Calibri"/>
          <w:b/>
          <w:iCs/>
          <w:kern w:val="2"/>
          <w:sz w:val="28"/>
          <w:szCs w:val="28"/>
        </w:rPr>
        <w:t xml:space="preserve"> </w:t>
      </w:r>
      <w:r>
        <w:rPr>
          <w:rFonts w:eastAsia="Calibri"/>
          <w:iCs/>
          <w:kern w:val="2"/>
          <w:sz w:val="28"/>
          <w:szCs w:val="28"/>
        </w:rPr>
        <w:t>3.</w:t>
      </w:r>
      <w:r>
        <w:rPr>
          <w:rFonts w:ascii="PT Astra Serif" w:hAnsi="PT Astra Serif" w:eastAsia="Calibri"/>
          <w:b/>
          <w:iCs/>
          <w:kern w:val="2"/>
          <w:sz w:val="28"/>
          <w:szCs w:val="28"/>
        </w:rPr>
        <w:t xml:space="preserve">  </w:t>
      </w:r>
      <w:r>
        <w:rPr>
          <w:rFonts w:ascii="PT Astra Serif" w:hAnsi="PT Astra Serif" w:eastAsia="Calibri"/>
          <w:iCs/>
          <w:kern w:val="2"/>
          <w:sz w:val="28"/>
          <w:szCs w:val="28"/>
        </w:rPr>
        <w:t>Действия при ликвидации последствий аварийных ситуаций:</w:t>
      </w:r>
    </w:p>
    <w:p w14:paraId="55833246">
      <w:pPr>
        <w:suppressAutoHyphens/>
        <w:ind w:firstLine="567"/>
        <w:jc w:val="both"/>
        <w:rPr>
          <w:rFonts w:ascii="PT Astra Serif" w:hAnsi="PT Astra Serif" w:eastAsia="Calibri"/>
          <w:iCs/>
          <w:kern w:val="2"/>
          <w:sz w:val="28"/>
          <w:szCs w:val="28"/>
        </w:rPr>
      </w:pPr>
      <w:r>
        <w:rPr>
          <w:rFonts w:eastAsia="Calibri"/>
          <w:iCs/>
          <w:kern w:val="2"/>
          <w:sz w:val="28"/>
          <w:szCs w:val="28"/>
        </w:rPr>
        <w:t>Ка</w:t>
      </w:r>
      <w:r>
        <w:rPr>
          <w:rFonts w:ascii="PT Astra Serif" w:hAnsi="PT Astra Serif" w:eastAsia="Calibri"/>
          <w:iCs/>
          <w:kern w:val="2"/>
          <w:sz w:val="28"/>
          <w:szCs w:val="28"/>
        </w:rPr>
        <w:t>ждой ресурсоснабжающей организации рекомендуется разработать Порядок ликвидации аварийных ситуаций в системах теплоснабжения с учетом взаимодействия тепло-, газо-, электро - и водоснабжающих организаций, потребителей тепловой энергии, а также органов местного самоуправления. Наличие Порядка ликвидации аварийных ситуаций в системах теплоснабжения с учетом взаимодействия тепло-, газо-  электро- и водоснабжающих организаций, потребителей тепловой энергии проверяется органом местного самоуправления при проверке готовности к отопительному сезону.</w:t>
      </w:r>
    </w:p>
    <w:p w14:paraId="42340364">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Действия органов местного самоуправления и организаций, осуществляющих водоснабжение, в случае возникновения аварийной ситуации и устранения ее последствий на централизованных системах водоснабжения, повлекших за собой временное прекращение или ограничение водоснабжения более 4-х часов:</w:t>
      </w:r>
    </w:p>
    <w:p w14:paraId="3C8A1659">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а) Организация, осуществляющая водоснабжение, уведомляет абонентов, орган местного самоуправления и территориальный орган федерального органа исполнительной власти, осуществляющего государственный санитарно-эпидемиологический надзор о возникновении аварийной ситуации на объектах водоснабжения.</w:t>
      </w:r>
    </w:p>
    <w:p w14:paraId="66D9F0FE">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б) Орган местного самоуправления в свою очередь уведомляет население путём размещения информации на сайте органа местного самоуправления и в СМИ.</w:t>
      </w:r>
    </w:p>
    <w:p w14:paraId="3B92A16F">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 После такого уведомления орган местного самоуправления обязан обеспечить население питьевой водой, в том числе путем подвоза воды. Заявки на отсутствие воды и, соответственно, подвоз воды при длительном отключении холодного водоснабжения принимаются через Единую дежурно-диспетчерскую службу соответствующего органа исполнительной власти муниципального образования (с указанием контактных телефонов).</w:t>
      </w:r>
    </w:p>
    <w:p w14:paraId="71FB6570">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г) Подвоз воды может быть осуществлен специально предназначенными для этих целей автоцистернами (имеющих санитарный паспорт) с наполнением последних питьевой водой из существующих источников питьевой воды либо упакованной питьевой водой (в расфасовке).</w:t>
      </w:r>
    </w:p>
    <w:p w14:paraId="6D697CB4">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в рамках ликвидации последствий аварийной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14:paraId="2A2FC163">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о повреждениях владельцев коммуникаций, смежных с поврежденными тепловыми сетями и объектами.</w:t>
      </w:r>
    </w:p>
    <w:p w14:paraId="2B5E9DE2">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 зависимости от вида и масштаба аварийной ситуации теплоснабжающей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аварийной ситуации – не более 60 минут с момента её возникновения.</w:t>
      </w:r>
    </w:p>
    <w:p w14:paraId="2C974449">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 каждой теплоснабжающей организации должен быть в наличии расчет допустимого времени устранения аварийных нарушений теплоснабжения жилых домов. Наличие расчета проверяется органом местного самоуправления при проверке готовности к отопительному сезону.</w:t>
      </w:r>
    </w:p>
    <w:p w14:paraId="32080EC9">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 xml:space="preserve">Теплоснабжающая организация, получив информацию об аварийной ситуации, на основании анализа полученных данных проводит оценку сложившейся обстановки, масштаба аварийной ситуации и возможных последствий, осуществляет незамедлительно действия в соответствии со своим Порядком ликвидации аварийных ситуаций в системах теплоснабжения с учетом взаимодействия тепло-, газо-, электро- и водоснабжающих организаций, потребителей тепловой энергии. </w:t>
      </w:r>
    </w:p>
    <w:p w14:paraId="40DA5A6D">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Дежурный диспетчер теплоснабжающей организации:</w:t>
      </w:r>
    </w:p>
    <w:p w14:paraId="78B19796">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 производит оповещение в соответствии со своим Порядком ликвидации аварийных ситуаций в системах теплоснабжения с учетом взаимодействия тепло-, газо-, электро- и водоснабжающих организаций, потребителей тепловой энергии;</w:t>
      </w:r>
    </w:p>
    <w:p w14:paraId="7AA218A0">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 осуществляет контроль выполнения мероприятий по ликвидации аварийных ситуаций до восстановления подачи тепловой энергии потребителям.</w:t>
      </w:r>
    </w:p>
    <w:p w14:paraId="03E93E64">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Время сбора сил и средств аварийной бригады на месте аварийной ситуации не должно превышать 1 час с момента оповещения об аварийной ситуации.</w:t>
      </w:r>
    </w:p>
    <w:p w14:paraId="4241C4FD">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Руководитель теплоснабжающей организации, в системе теплоснабжения которой возникла аварийная ситуация, в течение 30 минут со времени возникновения аварийной ситуации оповещает посредством телефонной связи или с использованием сервисов обмена мгновенными сообщениями мобильных приложений (мессенджеров) заместителя главы Администрации Знаменского района, курирующего сферу жилищно-коммунального хозяйства.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и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14:paraId="1E3FCB87">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Дежурный диспетчер АДС теплоснабжающей организации в течение 30 минут с момента поступления информации оповещает дежурного диспетчера ЕДДС Знаменского района. Сообщение должно содержать точный адрес (место) аварийной ситуации, подробную информацию об аварийной ситуации с указанием характеристик вышедшего из строя оборудования или коммуникаций, причины аварийной ситуации, масштабы, возможные последствия, планируемые сроки ремонтно-восстановительных работ, привлекаемые силы и средства. Информация о проведении работ актуализируется каждые 2 часа.</w:t>
      </w:r>
    </w:p>
    <w:p w14:paraId="642B7A01">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Заместитель главы Администрации Знаменского района, курирующий сферу ЖКХ, по истечению 2 часов, в случае не устранения аварийной ситуации: - производит оповещение главы Знаменского района;</w:t>
      </w:r>
    </w:p>
    <w:p w14:paraId="3DE2C36E">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 лично производит оценку ситуации для необходимой координации работ, прибывает на место проведения работ.</w:t>
      </w:r>
    </w:p>
    <w:p w14:paraId="072865AF">
      <w:pPr>
        <w:suppressAutoHyphens/>
        <w:ind w:firstLine="567"/>
        <w:jc w:val="both"/>
        <w:rPr>
          <w:rFonts w:ascii="PT Astra Serif" w:hAnsi="PT Astra Serif" w:eastAsia="Calibri"/>
          <w:iCs/>
          <w:kern w:val="2"/>
          <w:sz w:val="28"/>
          <w:szCs w:val="28"/>
        </w:rPr>
      </w:pPr>
      <w:r>
        <w:rPr>
          <w:rFonts w:ascii="PT Astra Serif" w:hAnsi="PT Astra Serif" w:eastAsia="Calibri"/>
          <w:iCs/>
          <w:kern w:val="2"/>
          <w:sz w:val="28"/>
          <w:szCs w:val="28"/>
        </w:rPr>
        <w:t>ЕДДС Знаменского района через организации, осуществляющие управление многоквартирными домами, оповещает жителей, которые проживают в зоне аварийной ситуации, об её возникновении, ликвидации и возобновлении подачи ресурса.</w:t>
      </w:r>
    </w:p>
    <w:p w14:paraId="4411CB7F">
      <w:pPr>
        <w:suppressAutoHyphens/>
        <w:ind w:firstLine="567"/>
        <w:jc w:val="both"/>
        <w:rPr>
          <w:rFonts w:ascii="PT Astra Serif" w:hAnsi="PT Astra Serif" w:eastAsia="Calibri"/>
          <w:sz w:val="28"/>
          <w:szCs w:val="28"/>
        </w:rPr>
      </w:pPr>
      <w:r>
        <w:rPr>
          <w:rFonts w:ascii="PT Astra Serif" w:hAnsi="PT Astra Serif" w:eastAsia="Calibri"/>
          <w:iCs/>
          <w:kern w:val="2"/>
          <w:sz w:val="28"/>
          <w:szCs w:val="28"/>
        </w:rPr>
        <w:t>Заместитель главы Администрации Знаменского района принимает решение по привлечению дополнительных сил и средств к ремонтным работам, принимает решение о необходимости создания штаба по локализации аварийной ситуации.</w:t>
      </w:r>
    </w:p>
    <w:p w14:paraId="75722066">
      <w:pPr>
        <w:pStyle w:val="24"/>
        <w:widowControl/>
        <w:autoSpaceDE/>
        <w:autoSpaceDN/>
        <w:ind w:left="0" w:right="-1" w:firstLine="567"/>
        <w:contextualSpacing/>
        <w:rPr>
          <w:b/>
          <w:bCs/>
          <w:sz w:val="28"/>
          <w:szCs w:val="28"/>
        </w:rPr>
      </w:pPr>
    </w:p>
    <w:p w14:paraId="54587D5B">
      <w:pPr>
        <w:tabs>
          <w:tab w:val="left" w:pos="1296"/>
        </w:tabs>
        <w:ind w:left="710" w:right="638"/>
        <w:jc w:val="center"/>
        <w:rPr>
          <w:b/>
          <w:sz w:val="28"/>
        </w:rPr>
      </w:pPr>
      <w:r>
        <w:rPr>
          <w:b/>
          <w:sz w:val="28"/>
        </w:rPr>
        <w:t>Раздел 5. Сценарии наиболее вероятных аварий и наиболее опасных по последствиям</w:t>
      </w:r>
      <w:r>
        <w:rPr>
          <w:b/>
          <w:spacing w:val="-6"/>
          <w:sz w:val="28"/>
        </w:rPr>
        <w:t xml:space="preserve"> </w:t>
      </w:r>
      <w:r>
        <w:rPr>
          <w:b/>
          <w:sz w:val="28"/>
        </w:rPr>
        <w:t>аварий,</w:t>
      </w:r>
      <w:r>
        <w:rPr>
          <w:b/>
          <w:spacing w:val="-6"/>
          <w:sz w:val="28"/>
        </w:rPr>
        <w:t xml:space="preserve"> </w:t>
      </w:r>
      <w:r>
        <w:rPr>
          <w:b/>
          <w:sz w:val="28"/>
        </w:rPr>
        <w:t>а</w:t>
      </w:r>
      <w:r>
        <w:rPr>
          <w:b/>
          <w:spacing w:val="-6"/>
          <w:sz w:val="28"/>
        </w:rPr>
        <w:t xml:space="preserve"> </w:t>
      </w:r>
      <w:r>
        <w:rPr>
          <w:b/>
          <w:sz w:val="28"/>
        </w:rPr>
        <w:t>также</w:t>
      </w:r>
      <w:r>
        <w:rPr>
          <w:b/>
          <w:spacing w:val="-6"/>
          <w:sz w:val="28"/>
        </w:rPr>
        <w:t xml:space="preserve"> </w:t>
      </w:r>
      <w:r>
        <w:rPr>
          <w:b/>
          <w:sz w:val="28"/>
        </w:rPr>
        <w:t>источники</w:t>
      </w:r>
      <w:r>
        <w:rPr>
          <w:b/>
          <w:spacing w:val="-6"/>
          <w:sz w:val="28"/>
        </w:rPr>
        <w:t xml:space="preserve"> </w:t>
      </w:r>
      <w:r>
        <w:rPr>
          <w:b/>
          <w:sz w:val="28"/>
        </w:rPr>
        <w:t>(места)</w:t>
      </w:r>
      <w:r>
        <w:rPr>
          <w:b/>
          <w:spacing w:val="-6"/>
          <w:sz w:val="28"/>
        </w:rPr>
        <w:t xml:space="preserve"> </w:t>
      </w:r>
      <w:r>
        <w:rPr>
          <w:b/>
          <w:sz w:val="28"/>
        </w:rPr>
        <w:t>их</w:t>
      </w:r>
      <w:r>
        <w:rPr>
          <w:b/>
          <w:spacing w:val="-6"/>
          <w:sz w:val="28"/>
        </w:rPr>
        <w:t xml:space="preserve"> </w:t>
      </w:r>
      <w:r>
        <w:rPr>
          <w:b/>
          <w:sz w:val="28"/>
        </w:rPr>
        <w:t>возникновения</w:t>
      </w:r>
    </w:p>
    <w:p w14:paraId="661AFA12">
      <w:pPr>
        <w:tabs>
          <w:tab w:val="left" w:pos="1296"/>
        </w:tabs>
        <w:ind w:right="638" w:firstLine="567"/>
        <w:jc w:val="center"/>
        <w:rPr>
          <w:b/>
          <w:sz w:val="28"/>
        </w:rPr>
      </w:pPr>
    </w:p>
    <w:p w14:paraId="5A652105">
      <w:pPr>
        <w:ind w:firstLine="708"/>
        <w:jc w:val="both"/>
        <w:rPr>
          <w:rFonts w:ascii="PT Astra Serif" w:hAnsi="PT Astra Serif"/>
          <w:sz w:val="28"/>
          <w:szCs w:val="28"/>
        </w:rPr>
        <w:sectPr>
          <w:pgSz w:w="11910" w:h="16840"/>
          <w:pgMar w:top="1134" w:right="737" w:bottom="907" w:left="1701" w:header="720" w:footer="1055" w:gutter="0"/>
          <w:cols w:space="720" w:num="1"/>
        </w:sectPr>
      </w:pPr>
    </w:p>
    <w:p w14:paraId="56538F9B">
      <w:pPr>
        <w:suppressAutoHyphens/>
        <w:jc w:val="both"/>
        <w:rPr>
          <w:rFonts w:ascii="PT Astra Serif" w:hAnsi="PT Astra Serif" w:eastAsia="Calibri"/>
          <w:iCs/>
          <w:kern w:val="2"/>
          <w:sz w:val="28"/>
          <w:szCs w:val="28"/>
        </w:rPr>
      </w:pPr>
    </w:p>
    <w:p w14:paraId="77C0317B">
      <w:pPr>
        <w:suppressAutoHyphens/>
        <w:ind w:firstLine="709"/>
        <w:jc w:val="both"/>
        <w:rPr>
          <w:rFonts w:ascii="PT Astra Serif" w:hAnsi="PT Astra Serif" w:eastAsia="Calibri"/>
          <w:iCs/>
          <w:kern w:val="2"/>
          <w:sz w:val="28"/>
          <w:szCs w:val="28"/>
        </w:rPr>
      </w:pPr>
    </w:p>
    <w:p w14:paraId="0E3E074B">
      <w:pPr>
        <w:keepNext/>
        <w:suppressAutoHyphens/>
        <w:spacing w:line="276" w:lineRule="auto"/>
        <w:ind w:left="-426" w:right="-881" w:hanging="283"/>
        <w:jc w:val="both"/>
        <w:rPr>
          <w:rFonts w:ascii="PT Astra Serif" w:hAnsi="PT Astra Serif" w:eastAsia="Calibri"/>
          <w:iCs/>
          <w:kern w:val="2"/>
          <w:sz w:val="24"/>
          <w:szCs w:val="24"/>
        </w:rPr>
      </w:pPr>
      <w:bookmarkStart w:id="2" w:name="_Ref141781220"/>
      <w:bookmarkStart w:id="3" w:name="_Toc143606075"/>
      <w:r>
        <w:rPr>
          <w:rFonts w:ascii="PT Astra Serif" w:hAnsi="PT Astra Serif" w:eastAsia="Calibri"/>
          <w:iCs/>
          <w:kern w:val="2"/>
          <w:sz w:val="24"/>
          <w:szCs w:val="24"/>
        </w:rPr>
        <w:t xml:space="preserve">              </w:t>
      </w:r>
    </w:p>
    <w:p w14:paraId="0DE5B03E">
      <w:pPr>
        <w:keepNext/>
        <w:suppressAutoHyphens/>
        <w:spacing w:line="276" w:lineRule="auto"/>
        <w:ind w:left="-426" w:right="-881" w:hanging="283"/>
        <w:jc w:val="both"/>
        <w:rPr>
          <w:rFonts w:ascii="PT Astra Serif" w:hAnsi="PT Astra Serif" w:eastAsia="Calibri"/>
          <w:iCs/>
          <w:kern w:val="2"/>
          <w:sz w:val="24"/>
          <w:szCs w:val="24"/>
        </w:rPr>
      </w:pPr>
    </w:p>
    <w:p w14:paraId="75FA62F4">
      <w:pPr>
        <w:keepNext/>
        <w:suppressAutoHyphens/>
        <w:spacing w:line="276" w:lineRule="auto"/>
        <w:ind w:left="-426" w:right="-881" w:hanging="283"/>
        <w:jc w:val="both"/>
        <w:rPr>
          <w:rFonts w:eastAsia="Calibri"/>
          <w:iCs/>
          <w:kern w:val="2"/>
          <w:sz w:val="26"/>
          <w:szCs w:val="26"/>
        </w:rPr>
      </w:pPr>
      <w:r>
        <w:rPr>
          <w:rFonts w:ascii="PT Astra Serif" w:hAnsi="PT Astra Serif" w:eastAsia="Calibri"/>
          <w:iCs/>
          <w:kern w:val="2"/>
          <w:sz w:val="24"/>
          <w:szCs w:val="24"/>
        </w:rPr>
        <w:t xml:space="preserve"> </w:t>
      </w:r>
      <w:r>
        <w:rPr>
          <w:rFonts w:eastAsia="Calibri"/>
          <w:iCs/>
          <w:kern w:val="2"/>
          <w:sz w:val="26"/>
          <w:szCs w:val="26"/>
        </w:rPr>
        <w:t xml:space="preserve">Таблица </w:t>
      </w:r>
      <w:r>
        <w:rPr>
          <w:rFonts w:eastAsia="Calibri"/>
          <w:iCs/>
          <w:kern w:val="2"/>
          <w:sz w:val="26"/>
          <w:szCs w:val="26"/>
        </w:rPr>
        <w:fldChar w:fldCharType="begin"/>
      </w:r>
      <w:r>
        <w:rPr>
          <w:rFonts w:eastAsia="Calibri"/>
          <w:iCs/>
          <w:kern w:val="2"/>
          <w:sz w:val="26"/>
          <w:szCs w:val="26"/>
        </w:rPr>
        <w:instrText xml:space="preserve"> SEQ Таблица \* ARABIC </w:instrText>
      </w:r>
      <w:r>
        <w:rPr>
          <w:rFonts w:eastAsia="Calibri"/>
          <w:iCs/>
          <w:kern w:val="2"/>
          <w:sz w:val="26"/>
          <w:szCs w:val="26"/>
        </w:rPr>
        <w:fldChar w:fldCharType="separate"/>
      </w:r>
      <w:r>
        <w:rPr>
          <w:rFonts w:eastAsia="Calibri"/>
          <w:iCs/>
          <w:kern w:val="2"/>
          <w:sz w:val="26"/>
          <w:szCs w:val="26"/>
        </w:rPr>
        <w:t>1</w:t>
      </w:r>
      <w:r>
        <w:rPr>
          <w:rFonts w:eastAsia="Calibri"/>
          <w:iCs/>
          <w:kern w:val="2"/>
          <w:sz w:val="26"/>
          <w:szCs w:val="26"/>
        </w:rPr>
        <w:fldChar w:fldCharType="end"/>
      </w:r>
      <w:bookmarkEnd w:id="2"/>
      <w:r>
        <w:rPr>
          <w:rFonts w:eastAsia="Calibri"/>
          <w:iCs/>
          <w:kern w:val="2"/>
          <w:sz w:val="26"/>
          <w:szCs w:val="26"/>
        </w:rPr>
        <w:t>. Перечень возможных аварийных ситуаций, их описание, типовые действия при ликвидации последствий аварийных ситуаций</w:t>
      </w:r>
      <w:bookmarkEnd w:id="3"/>
    </w:p>
    <w:tbl>
      <w:tblPr>
        <w:tblStyle w:val="37"/>
        <w:tblW w:w="5355" w:type="pct"/>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707"/>
        <w:gridCol w:w="2730"/>
        <w:gridCol w:w="3079"/>
        <w:gridCol w:w="2449"/>
        <w:gridCol w:w="5188"/>
      </w:tblGrid>
      <w:tr w14:paraId="168A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1" w:hRule="atLeast"/>
          <w:tblHeader/>
        </w:trPr>
        <w:tc>
          <w:tcPr>
            <w:tcW w:w="838" w:type="pct"/>
            <w:vAlign w:val="center"/>
          </w:tcPr>
          <w:p w14:paraId="02F2B9C4">
            <w:pPr>
              <w:widowControl/>
              <w:autoSpaceDE/>
              <w:autoSpaceDN/>
              <w:jc w:val="center"/>
              <w:rPr>
                <w:rFonts w:ascii="PT Astra Serif" w:hAnsi="PT Astra Serif" w:eastAsia="Calibri"/>
                <w:iCs/>
                <w:kern w:val="2"/>
                <w:sz w:val="28"/>
                <w:szCs w:val="28"/>
              </w:rPr>
            </w:pPr>
            <w:r>
              <w:rPr>
                <w:b/>
                <w:sz w:val="20"/>
                <w:szCs w:val="22"/>
              </w:rPr>
              <w:t>Причина</w:t>
            </w:r>
            <w:r>
              <w:rPr>
                <w:b/>
                <w:spacing w:val="-13"/>
                <w:sz w:val="20"/>
                <w:szCs w:val="22"/>
              </w:rPr>
              <w:t xml:space="preserve"> </w:t>
            </w:r>
            <w:r>
              <w:rPr>
                <w:b/>
                <w:sz w:val="20"/>
                <w:szCs w:val="22"/>
              </w:rPr>
              <w:t>возникновения аварийной ситуации</w:t>
            </w:r>
          </w:p>
        </w:tc>
        <w:tc>
          <w:tcPr>
            <w:tcW w:w="845" w:type="pct"/>
            <w:vAlign w:val="center"/>
          </w:tcPr>
          <w:p w14:paraId="4C48C7E6">
            <w:pPr>
              <w:widowControl/>
              <w:autoSpaceDE/>
              <w:autoSpaceDN/>
              <w:jc w:val="center"/>
              <w:rPr>
                <w:rFonts w:ascii="PT Astra Serif" w:hAnsi="PT Astra Serif" w:eastAsia="Calibri"/>
                <w:iCs/>
                <w:kern w:val="2"/>
                <w:sz w:val="28"/>
                <w:szCs w:val="28"/>
              </w:rPr>
            </w:pPr>
            <w:r>
              <w:rPr>
                <w:b/>
                <w:sz w:val="20"/>
                <w:szCs w:val="22"/>
              </w:rPr>
              <w:t>Описание</w:t>
            </w:r>
            <w:r>
              <w:rPr>
                <w:b/>
                <w:spacing w:val="-8"/>
                <w:sz w:val="20"/>
                <w:szCs w:val="22"/>
              </w:rPr>
              <w:t xml:space="preserve"> </w:t>
            </w:r>
            <w:r>
              <w:rPr>
                <w:b/>
                <w:sz w:val="20"/>
                <w:szCs w:val="22"/>
              </w:rPr>
              <w:t>аварийной</w:t>
            </w:r>
            <w:r>
              <w:rPr>
                <w:b/>
                <w:spacing w:val="-7"/>
                <w:sz w:val="20"/>
                <w:szCs w:val="22"/>
              </w:rPr>
              <w:t xml:space="preserve"> </w:t>
            </w:r>
            <w:r>
              <w:rPr>
                <w:b/>
                <w:spacing w:val="-2"/>
                <w:sz w:val="20"/>
                <w:szCs w:val="22"/>
              </w:rPr>
              <w:t>ситуации</w:t>
            </w:r>
          </w:p>
        </w:tc>
        <w:tc>
          <w:tcPr>
            <w:tcW w:w="953" w:type="pct"/>
            <w:vAlign w:val="center"/>
          </w:tcPr>
          <w:p w14:paraId="18F77C75">
            <w:pPr>
              <w:widowControl/>
              <w:autoSpaceDE/>
              <w:autoSpaceDN/>
              <w:jc w:val="center"/>
              <w:rPr>
                <w:rFonts w:ascii="PT Astra Serif" w:hAnsi="PT Astra Serif" w:eastAsia="Calibri"/>
                <w:iCs/>
                <w:kern w:val="2"/>
                <w:sz w:val="28"/>
                <w:szCs w:val="28"/>
              </w:rPr>
            </w:pPr>
            <w:r>
              <w:rPr>
                <w:b/>
                <w:sz w:val="20"/>
                <w:szCs w:val="22"/>
              </w:rPr>
              <w:t>Возможные</w:t>
            </w:r>
            <w:r>
              <w:rPr>
                <w:b/>
                <w:spacing w:val="-13"/>
                <w:sz w:val="20"/>
                <w:szCs w:val="22"/>
              </w:rPr>
              <w:t xml:space="preserve"> </w:t>
            </w:r>
            <w:r>
              <w:rPr>
                <w:b/>
                <w:sz w:val="20"/>
                <w:szCs w:val="22"/>
              </w:rPr>
              <w:t>масштабы</w:t>
            </w:r>
            <w:r>
              <w:rPr>
                <w:b/>
                <w:spacing w:val="-12"/>
                <w:sz w:val="20"/>
                <w:szCs w:val="22"/>
              </w:rPr>
              <w:t xml:space="preserve"> </w:t>
            </w:r>
            <w:r>
              <w:rPr>
                <w:b/>
                <w:sz w:val="20"/>
                <w:szCs w:val="22"/>
              </w:rPr>
              <w:t>аварийной ситуации и последствия</w:t>
            </w:r>
          </w:p>
        </w:tc>
        <w:tc>
          <w:tcPr>
            <w:tcW w:w="758" w:type="pct"/>
            <w:vAlign w:val="center"/>
          </w:tcPr>
          <w:p w14:paraId="3E1B82BD">
            <w:pPr>
              <w:widowControl w:val="0"/>
              <w:autoSpaceDE w:val="0"/>
              <w:autoSpaceDN w:val="0"/>
              <w:ind w:left="122" w:right="113"/>
              <w:jc w:val="center"/>
              <w:rPr>
                <w:b/>
                <w:sz w:val="20"/>
                <w:szCs w:val="24"/>
              </w:rPr>
            </w:pPr>
            <w:r>
              <w:rPr>
                <w:b/>
                <w:sz w:val="20"/>
                <w:szCs w:val="24"/>
              </w:rPr>
              <w:t>Уровень</w:t>
            </w:r>
            <w:r>
              <w:rPr>
                <w:b/>
                <w:spacing w:val="-8"/>
                <w:sz w:val="20"/>
                <w:szCs w:val="24"/>
              </w:rPr>
              <w:t xml:space="preserve"> </w:t>
            </w:r>
            <w:r>
              <w:rPr>
                <w:b/>
                <w:spacing w:val="-2"/>
                <w:sz w:val="20"/>
                <w:szCs w:val="24"/>
              </w:rPr>
              <w:t>реагирования</w:t>
            </w:r>
          </w:p>
          <w:p w14:paraId="01E54BEB">
            <w:pPr>
              <w:widowControl/>
              <w:autoSpaceDE/>
              <w:autoSpaceDN/>
              <w:jc w:val="center"/>
              <w:rPr>
                <w:rFonts w:ascii="PT Astra Serif" w:hAnsi="PT Astra Serif" w:eastAsia="Calibri"/>
                <w:iCs/>
                <w:kern w:val="2"/>
                <w:sz w:val="28"/>
                <w:szCs w:val="28"/>
              </w:rPr>
            </w:pPr>
            <w:r>
              <w:rPr>
                <w:b/>
                <w:spacing w:val="-2"/>
                <w:sz w:val="20"/>
                <w:szCs w:val="22"/>
              </w:rPr>
              <w:t>(местный</w:t>
            </w:r>
            <w:r>
              <w:rPr>
                <w:b/>
                <w:spacing w:val="-2"/>
                <w:sz w:val="20"/>
                <w:szCs w:val="22"/>
                <w:vertAlign w:val="superscript"/>
              </w:rPr>
              <w:t>1</w:t>
            </w:r>
            <w:r>
              <w:rPr>
                <w:b/>
                <w:spacing w:val="-2"/>
                <w:sz w:val="20"/>
                <w:szCs w:val="22"/>
              </w:rPr>
              <w:t>, объектовый</w:t>
            </w:r>
            <w:r>
              <w:rPr>
                <w:b/>
                <w:spacing w:val="-2"/>
                <w:sz w:val="20"/>
                <w:szCs w:val="22"/>
                <w:vertAlign w:val="superscript"/>
              </w:rPr>
              <w:t>2</w:t>
            </w:r>
          </w:p>
        </w:tc>
        <w:tc>
          <w:tcPr>
            <w:tcW w:w="1606" w:type="pct"/>
            <w:vAlign w:val="center"/>
          </w:tcPr>
          <w:p w14:paraId="163BC3D0">
            <w:pPr>
              <w:widowControl w:val="0"/>
              <w:autoSpaceDE w:val="0"/>
              <w:autoSpaceDN w:val="0"/>
              <w:rPr>
                <w:sz w:val="20"/>
                <w:szCs w:val="24"/>
              </w:rPr>
            </w:pPr>
          </w:p>
          <w:p w14:paraId="57439281">
            <w:pPr>
              <w:widowControl/>
              <w:autoSpaceDE/>
              <w:autoSpaceDN/>
              <w:jc w:val="center"/>
              <w:rPr>
                <w:rFonts w:ascii="PT Astra Serif" w:hAnsi="PT Astra Serif" w:eastAsia="Calibri"/>
                <w:iCs/>
                <w:kern w:val="2"/>
                <w:sz w:val="28"/>
                <w:szCs w:val="28"/>
              </w:rPr>
            </w:pPr>
            <w:r>
              <w:rPr>
                <w:b/>
                <w:sz w:val="20"/>
                <w:szCs w:val="22"/>
              </w:rPr>
              <w:t>Действия</w:t>
            </w:r>
            <w:r>
              <w:rPr>
                <w:b/>
                <w:spacing w:val="-10"/>
                <w:sz w:val="20"/>
                <w:szCs w:val="22"/>
              </w:rPr>
              <w:t xml:space="preserve"> </w:t>
            </w:r>
            <w:r>
              <w:rPr>
                <w:b/>
                <w:sz w:val="20"/>
                <w:szCs w:val="22"/>
              </w:rPr>
              <w:t>персонала</w:t>
            </w:r>
            <w:r>
              <w:rPr>
                <w:b/>
                <w:spacing w:val="-8"/>
                <w:sz w:val="20"/>
                <w:szCs w:val="22"/>
              </w:rPr>
              <w:t xml:space="preserve"> </w:t>
            </w:r>
            <w:r>
              <w:rPr>
                <w:b/>
                <w:sz w:val="20"/>
                <w:szCs w:val="22"/>
              </w:rPr>
              <w:t>организации,</w:t>
            </w:r>
            <w:r>
              <w:rPr>
                <w:b/>
                <w:spacing w:val="-8"/>
                <w:sz w:val="20"/>
                <w:szCs w:val="22"/>
              </w:rPr>
              <w:t xml:space="preserve"> </w:t>
            </w:r>
            <w:r>
              <w:rPr>
                <w:b/>
                <w:sz w:val="20"/>
                <w:szCs w:val="22"/>
              </w:rPr>
              <w:t>функционирующей</w:t>
            </w:r>
            <w:r>
              <w:rPr>
                <w:b/>
                <w:spacing w:val="-9"/>
                <w:sz w:val="20"/>
                <w:szCs w:val="22"/>
              </w:rPr>
              <w:t xml:space="preserve"> </w:t>
            </w:r>
            <w:r>
              <w:rPr>
                <w:b/>
                <w:sz w:val="20"/>
                <w:szCs w:val="22"/>
              </w:rPr>
              <w:t>в</w:t>
            </w:r>
            <w:r>
              <w:rPr>
                <w:b/>
                <w:spacing w:val="-9"/>
                <w:sz w:val="20"/>
                <w:szCs w:val="22"/>
              </w:rPr>
              <w:t xml:space="preserve"> </w:t>
            </w:r>
            <w:r>
              <w:rPr>
                <w:b/>
                <w:sz w:val="20"/>
                <w:szCs w:val="22"/>
              </w:rPr>
              <w:t>системах</w:t>
            </w:r>
            <w:r>
              <w:rPr>
                <w:b/>
                <w:spacing w:val="-8"/>
                <w:sz w:val="20"/>
                <w:szCs w:val="22"/>
              </w:rPr>
              <w:t xml:space="preserve"> </w:t>
            </w:r>
            <w:r>
              <w:rPr>
                <w:b/>
                <w:spacing w:val="-2"/>
                <w:sz w:val="20"/>
                <w:szCs w:val="22"/>
              </w:rPr>
              <w:t>теплоснабжения</w:t>
            </w:r>
          </w:p>
        </w:tc>
      </w:tr>
      <w:tr w14:paraId="26D4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83" w:hRule="atLeast"/>
        </w:trPr>
        <w:tc>
          <w:tcPr>
            <w:tcW w:w="838" w:type="pct"/>
            <w:vAlign w:val="top"/>
          </w:tcPr>
          <w:p w14:paraId="6A645245">
            <w:pPr>
              <w:pStyle w:val="25"/>
              <w:widowControl/>
              <w:autoSpaceDE/>
              <w:autoSpaceDN/>
              <w:rPr>
                <w:sz w:val="20"/>
                <w:szCs w:val="24"/>
              </w:rPr>
            </w:pPr>
          </w:p>
          <w:p w14:paraId="1DF13844">
            <w:pPr>
              <w:pStyle w:val="25"/>
              <w:widowControl/>
              <w:autoSpaceDE/>
              <w:autoSpaceDN/>
              <w:spacing w:before="130"/>
              <w:rPr>
                <w:sz w:val="20"/>
                <w:szCs w:val="24"/>
              </w:rPr>
            </w:pPr>
          </w:p>
          <w:p w14:paraId="7BDCE255">
            <w:pPr>
              <w:pStyle w:val="25"/>
              <w:widowControl/>
              <w:autoSpaceDE/>
              <w:autoSpaceDN/>
              <w:ind w:left="120" w:right="107"/>
              <w:jc w:val="center"/>
              <w:rPr>
                <w:sz w:val="20"/>
                <w:szCs w:val="24"/>
              </w:rPr>
            </w:pPr>
            <w:r>
              <w:rPr>
                <w:sz w:val="20"/>
                <w:szCs w:val="24"/>
              </w:rPr>
              <w:t>Прекращение подачи электроэнергии</w:t>
            </w:r>
            <w:r>
              <w:rPr>
                <w:spacing w:val="-13"/>
                <w:sz w:val="20"/>
                <w:szCs w:val="24"/>
              </w:rPr>
              <w:t xml:space="preserve"> </w:t>
            </w:r>
            <w:r>
              <w:rPr>
                <w:sz w:val="20"/>
                <w:szCs w:val="24"/>
              </w:rPr>
              <w:t>на</w:t>
            </w:r>
            <w:r>
              <w:rPr>
                <w:spacing w:val="-12"/>
                <w:sz w:val="20"/>
                <w:szCs w:val="24"/>
              </w:rPr>
              <w:t xml:space="preserve"> </w:t>
            </w:r>
            <w:r>
              <w:rPr>
                <w:sz w:val="20"/>
                <w:szCs w:val="24"/>
              </w:rPr>
              <w:t>источник тепловой энергии, ЦТП, насосную станцию</w:t>
            </w:r>
          </w:p>
        </w:tc>
        <w:tc>
          <w:tcPr>
            <w:tcW w:w="845" w:type="pct"/>
            <w:vAlign w:val="top"/>
          </w:tcPr>
          <w:p w14:paraId="02DB50C5">
            <w:pPr>
              <w:pStyle w:val="25"/>
              <w:widowControl/>
              <w:autoSpaceDE/>
              <w:autoSpaceDN/>
              <w:rPr>
                <w:sz w:val="20"/>
                <w:szCs w:val="24"/>
              </w:rPr>
            </w:pPr>
          </w:p>
          <w:p w14:paraId="50B2C2FF">
            <w:pPr>
              <w:pStyle w:val="25"/>
              <w:widowControl/>
              <w:autoSpaceDE/>
              <w:autoSpaceDN/>
              <w:rPr>
                <w:sz w:val="20"/>
                <w:szCs w:val="24"/>
              </w:rPr>
            </w:pPr>
          </w:p>
          <w:p w14:paraId="33BF5280">
            <w:pPr>
              <w:pStyle w:val="25"/>
              <w:widowControl/>
              <w:autoSpaceDE/>
              <w:autoSpaceDN/>
              <w:spacing w:before="16"/>
              <w:rPr>
                <w:sz w:val="20"/>
                <w:szCs w:val="24"/>
              </w:rPr>
            </w:pPr>
          </w:p>
          <w:p w14:paraId="3BABA92C">
            <w:pPr>
              <w:pStyle w:val="25"/>
              <w:widowControl/>
              <w:autoSpaceDE/>
              <w:autoSpaceDN/>
              <w:ind w:left="317" w:right="304" w:hanging="4"/>
              <w:jc w:val="center"/>
              <w:rPr>
                <w:sz w:val="20"/>
                <w:szCs w:val="24"/>
              </w:rPr>
            </w:pPr>
            <w:r>
              <w:rPr>
                <w:sz w:val="20"/>
                <w:szCs w:val="24"/>
              </w:rPr>
              <w:t>Остановка работы источника тепловой</w:t>
            </w:r>
            <w:r>
              <w:rPr>
                <w:spacing w:val="-13"/>
                <w:sz w:val="20"/>
                <w:szCs w:val="24"/>
              </w:rPr>
              <w:t xml:space="preserve"> </w:t>
            </w:r>
            <w:r>
              <w:rPr>
                <w:sz w:val="20"/>
                <w:szCs w:val="24"/>
              </w:rPr>
              <w:t>энергии,</w:t>
            </w:r>
            <w:r>
              <w:rPr>
                <w:spacing w:val="-12"/>
                <w:sz w:val="20"/>
                <w:szCs w:val="24"/>
              </w:rPr>
              <w:t xml:space="preserve"> </w:t>
            </w:r>
            <w:r>
              <w:rPr>
                <w:sz w:val="20"/>
                <w:szCs w:val="24"/>
              </w:rPr>
              <w:t>ЦТП,</w:t>
            </w:r>
            <w:r>
              <w:rPr>
                <w:spacing w:val="-13"/>
                <w:sz w:val="20"/>
                <w:szCs w:val="24"/>
              </w:rPr>
              <w:t xml:space="preserve"> </w:t>
            </w:r>
            <w:r>
              <w:rPr>
                <w:sz w:val="20"/>
                <w:szCs w:val="24"/>
              </w:rPr>
              <w:t xml:space="preserve">насосной </w:t>
            </w:r>
            <w:r>
              <w:rPr>
                <w:spacing w:val="-2"/>
                <w:sz w:val="20"/>
                <w:szCs w:val="24"/>
              </w:rPr>
              <w:t>станции</w:t>
            </w:r>
          </w:p>
        </w:tc>
        <w:tc>
          <w:tcPr>
            <w:tcW w:w="953" w:type="pct"/>
            <w:vAlign w:val="top"/>
          </w:tcPr>
          <w:p w14:paraId="072D1781">
            <w:pPr>
              <w:pStyle w:val="25"/>
              <w:widowControl/>
              <w:autoSpaceDE/>
              <w:autoSpaceDN/>
              <w:rPr>
                <w:sz w:val="20"/>
                <w:szCs w:val="24"/>
              </w:rPr>
            </w:pPr>
          </w:p>
          <w:p w14:paraId="1805F1E3">
            <w:pPr>
              <w:pStyle w:val="25"/>
              <w:widowControl/>
              <w:autoSpaceDE/>
              <w:autoSpaceDN/>
              <w:spacing w:before="15"/>
              <w:rPr>
                <w:sz w:val="20"/>
                <w:szCs w:val="24"/>
              </w:rPr>
            </w:pPr>
          </w:p>
          <w:p w14:paraId="0E6808CD">
            <w:pPr>
              <w:pStyle w:val="25"/>
              <w:widowControl/>
              <w:autoSpaceDE/>
              <w:autoSpaceDN/>
              <w:ind w:left="120" w:right="108" w:firstLine="1"/>
              <w:jc w:val="center"/>
              <w:rPr>
                <w:sz w:val="20"/>
                <w:szCs w:val="24"/>
              </w:rPr>
            </w:pPr>
            <w:r>
              <w:rPr>
                <w:sz w:val="20"/>
                <w:szCs w:val="24"/>
              </w:rPr>
              <w:t>Прекращение циркуляции в системе теплоснабжения потребителей, понижение температуры в зданиях и домах, возможное размораживание</w:t>
            </w:r>
            <w:r>
              <w:rPr>
                <w:spacing w:val="-9"/>
                <w:sz w:val="20"/>
                <w:szCs w:val="24"/>
              </w:rPr>
              <w:t xml:space="preserve"> </w:t>
            </w:r>
            <w:r>
              <w:rPr>
                <w:sz w:val="20"/>
                <w:szCs w:val="24"/>
              </w:rPr>
              <w:t>наружных</w:t>
            </w:r>
            <w:r>
              <w:rPr>
                <w:spacing w:val="-8"/>
                <w:sz w:val="20"/>
                <w:szCs w:val="24"/>
              </w:rPr>
              <w:t xml:space="preserve"> </w:t>
            </w:r>
            <w:r>
              <w:rPr>
                <w:sz w:val="20"/>
                <w:szCs w:val="24"/>
              </w:rPr>
              <w:t>тепловых</w:t>
            </w:r>
            <w:r>
              <w:rPr>
                <w:spacing w:val="-11"/>
                <w:sz w:val="20"/>
                <w:szCs w:val="24"/>
              </w:rPr>
              <w:t xml:space="preserve"> </w:t>
            </w:r>
            <w:r>
              <w:rPr>
                <w:sz w:val="20"/>
                <w:szCs w:val="24"/>
              </w:rPr>
              <w:t>сетей</w:t>
            </w:r>
            <w:r>
              <w:rPr>
                <w:spacing w:val="-11"/>
                <w:sz w:val="20"/>
                <w:szCs w:val="24"/>
              </w:rPr>
              <w:t xml:space="preserve"> </w:t>
            </w:r>
            <w:r>
              <w:rPr>
                <w:sz w:val="20"/>
                <w:szCs w:val="24"/>
              </w:rPr>
              <w:t>и внутренних отопительных систем</w:t>
            </w:r>
          </w:p>
        </w:tc>
        <w:tc>
          <w:tcPr>
            <w:tcW w:w="758" w:type="pct"/>
            <w:vAlign w:val="top"/>
          </w:tcPr>
          <w:p w14:paraId="1630D13C">
            <w:pPr>
              <w:pStyle w:val="25"/>
              <w:widowControl/>
              <w:autoSpaceDE/>
              <w:autoSpaceDN/>
              <w:rPr>
                <w:sz w:val="20"/>
                <w:szCs w:val="24"/>
              </w:rPr>
            </w:pPr>
          </w:p>
          <w:p w14:paraId="42446EFF">
            <w:pPr>
              <w:pStyle w:val="25"/>
              <w:widowControl/>
              <w:autoSpaceDE/>
              <w:autoSpaceDN/>
              <w:rPr>
                <w:sz w:val="20"/>
                <w:szCs w:val="24"/>
              </w:rPr>
            </w:pPr>
          </w:p>
          <w:p w14:paraId="326E66EC">
            <w:pPr>
              <w:pStyle w:val="25"/>
              <w:widowControl/>
              <w:autoSpaceDE/>
              <w:autoSpaceDN/>
              <w:rPr>
                <w:sz w:val="20"/>
                <w:szCs w:val="24"/>
              </w:rPr>
            </w:pPr>
          </w:p>
          <w:p w14:paraId="7ECFAB1E">
            <w:pPr>
              <w:pStyle w:val="25"/>
              <w:widowControl/>
              <w:autoSpaceDE/>
              <w:autoSpaceDN/>
              <w:spacing w:before="16"/>
              <w:rPr>
                <w:sz w:val="20"/>
                <w:szCs w:val="24"/>
              </w:rPr>
            </w:pPr>
          </w:p>
          <w:p w14:paraId="0C01966D">
            <w:pPr>
              <w:pStyle w:val="25"/>
              <w:widowControl/>
              <w:autoSpaceDE/>
              <w:autoSpaceDN/>
              <w:spacing w:before="1"/>
              <w:ind w:left="447"/>
              <w:rPr>
                <w:sz w:val="20"/>
                <w:szCs w:val="24"/>
              </w:rPr>
            </w:pPr>
            <w:r>
              <w:rPr>
                <w:sz w:val="20"/>
                <w:szCs w:val="24"/>
              </w:rPr>
              <w:t>Местный</w:t>
            </w:r>
            <w:r>
              <w:rPr>
                <w:spacing w:val="-9"/>
                <w:sz w:val="20"/>
                <w:szCs w:val="24"/>
              </w:rPr>
              <w:t xml:space="preserve"> </w:t>
            </w:r>
            <w:r>
              <w:rPr>
                <w:spacing w:val="-2"/>
                <w:sz w:val="20"/>
                <w:szCs w:val="24"/>
              </w:rPr>
              <w:t>(муниципальный)</w:t>
            </w:r>
          </w:p>
        </w:tc>
        <w:tc>
          <w:tcPr>
            <w:tcW w:w="1606" w:type="pct"/>
            <w:vAlign w:val="center"/>
          </w:tcPr>
          <w:p w14:paraId="59514865">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1.Сообщить об ограничении (отсутствии) поставки электрической энергии в аварийно- диспетчерскую службу своей организации.</w:t>
            </w:r>
          </w:p>
          <w:p w14:paraId="3957859F">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2.Сообщить об отсутствии электрической энергии в аварийно-диспетчерскую службу электросетевой организации</w:t>
            </w:r>
          </w:p>
          <w:p w14:paraId="1B949C77">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3. Перейти на резервную схему питания (второй ввод) или автономный источник электроснабжения (дизель-генератор)</w:t>
            </w:r>
          </w:p>
          <w:p w14:paraId="30B9F6F3">
            <w:pPr>
              <w:widowControl/>
              <w:autoSpaceDE/>
              <w:autoSpaceDN/>
              <w:jc w:val="center"/>
              <w:rPr>
                <w:rFonts w:ascii="PT Astra Serif" w:hAnsi="PT Astra Serif" w:eastAsia="Calibri"/>
                <w:iCs/>
                <w:kern w:val="2"/>
                <w:sz w:val="28"/>
                <w:szCs w:val="28"/>
              </w:rPr>
            </w:pPr>
            <w:r>
              <w:rPr>
                <w:rFonts w:ascii="PT Astra Serif" w:hAnsi="PT Astra Serif" w:eastAsia="Calibri"/>
                <w:iCs/>
                <w:kern w:val="2"/>
                <w:sz w:val="20"/>
                <w:szCs w:val="20"/>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14:paraId="7942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top"/>
          </w:tcPr>
          <w:p w14:paraId="11739E6D">
            <w:pPr>
              <w:pStyle w:val="25"/>
              <w:widowControl/>
              <w:autoSpaceDE/>
              <w:autoSpaceDN/>
              <w:rPr>
                <w:sz w:val="20"/>
                <w:szCs w:val="24"/>
              </w:rPr>
            </w:pPr>
          </w:p>
          <w:p w14:paraId="78C94C13">
            <w:pPr>
              <w:pStyle w:val="25"/>
              <w:widowControl/>
              <w:autoSpaceDE/>
              <w:autoSpaceDN/>
              <w:spacing w:before="10"/>
              <w:rPr>
                <w:sz w:val="20"/>
                <w:szCs w:val="24"/>
              </w:rPr>
            </w:pPr>
          </w:p>
          <w:p w14:paraId="249ADA43">
            <w:pPr>
              <w:pStyle w:val="25"/>
              <w:widowControl/>
              <w:autoSpaceDE/>
              <w:autoSpaceDN/>
              <w:ind w:left="153" w:right="138" w:hanging="3"/>
              <w:jc w:val="center"/>
              <w:rPr>
                <w:sz w:val="20"/>
                <w:szCs w:val="24"/>
              </w:rPr>
            </w:pPr>
            <w:r>
              <w:rPr>
                <w:sz w:val="20"/>
                <w:szCs w:val="24"/>
              </w:rPr>
              <w:t>Прекращение подачи холодной</w:t>
            </w:r>
            <w:r>
              <w:rPr>
                <w:spacing w:val="-13"/>
                <w:sz w:val="20"/>
                <w:szCs w:val="24"/>
              </w:rPr>
              <w:t xml:space="preserve"> </w:t>
            </w:r>
            <w:r>
              <w:rPr>
                <w:sz w:val="20"/>
                <w:szCs w:val="24"/>
              </w:rPr>
              <w:t>воды</w:t>
            </w:r>
            <w:r>
              <w:rPr>
                <w:spacing w:val="-12"/>
                <w:sz w:val="20"/>
                <w:szCs w:val="24"/>
              </w:rPr>
              <w:t xml:space="preserve"> </w:t>
            </w:r>
            <w:r>
              <w:rPr>
                <w:sz w:val="20"/>
                <w:szCs w:val="24"/>
              </w:rPr>
              <w:t>на</w:t>
            </w:r>
            <w:r>
              <w:rPr>
                <w:spacing w:val="-13"/>
                <w:sz w:val="20"/>
                <w:szCs w:val="24"/>
              </w:rPr>
              <w:t xml:space="preserve"> </w:t>
            </w:r>
            <w:r>
              <w:rPr>
                <w:sz w:val="20"/>
                <w:szCs w:val="24"/>
              </w:rPr>
              <w:t>источник тепловой энергии, ЦТП</w:t>
            </w:r>
          </w:p>
        </w:tc>
        <w:tc>
          <w:tcPr>
            <w:tcW w:w="845" w:type="pct"/>
            <w:vAlign w:val="center"/>
          </w:tcPr>
          <w:p w14:paraId="2B8E9CA1">
            <w:pPr>
              <w:pStyle w:val="25"/>
              <w:widowControl/>
              <w:autoSpaceDE/>
              <w:autoSpaceDN/>
              <w:jc w:val="center"/>
              <w:rPr>
                <w:sz w:val="20"/>
                <w:szCs w:val="24"/>
              </w:rPr>
            </w:pPr>
          </w:p>
          <w:p w14:paraId="4635572E">
            <w:pPr>
              <w:pStyle w:val="25"/>
              <w:widowControl/>
              <w:autoSpaceDE/>
              <w:autoSpaceDN/>
              <w:spacing w:before="126"/>
              <w:jc w:val="center"/>
              <w:rPr>
                <w:sz w:val="20"/>
                <w:szCs w:val="24"/>
              </w:rPr>
            </w:pPr>
          </w:p>
          <w:p w14:paraId="06BB931C">
            <w:pPr>
              <w:pStyle w:val="25"/>
              <w:widowControl/>
              <w:autoSpaceDE/>
              <w:autoSpaceDN/>
              <w:ind w:left="1015" w:hanging="603"/>
              <w:jc w:val="center"/>
              <w:rPr>
                <w:spacing w:val="-13"/>
                <w:sz w:val="20"/>
                <w:szCs w:val="24"/>
              </w:rPr>
            </w:pPr>
            <w:r>
              <w:rPr>
                <w:sz w:val="20"/>
                <w:szCs w:val="24"/>
              </w:rPr>
              <w:t>Ограничение</w:t>
            </w:r>
          </w:p>
          <w:p w14:paraId="1FA8F567">
            <w:pPr>
              <w:pStyle w:val="25"/>
              <w:widowControl/>
              <w:autoSpaceDE/>
              <w:autoSpaceDN/>
              <w:ind w:left="1015" w:hanging="603"/>
              <w:jc w:val="center"/>
              <w:rPr>
                <w:spacing w:val="-12"/>
                <w:sz w:val="20"/>
                <w:szCs w:val="24"/>
              </w:rPr>
            </w:pPr>
            <w:r>
              <w:rPr>
                <w:sz w:val="20"/>
                <w:szCs w:val="24"/>
              </w:rPr>
              <w:t>работы</w:t>
            </w:r>
          </w:p>
          <w:p w14:paraId="60AD12B0">
            <w:pPr>
              <w:pStyle w:val="25"/>
              <w:widowControl/>
              <w:autoSpaceDE/>
              <w:autoSpaceDN/>
              <w:ind w:left="1015" w:hanging="603"/>
              <w:jc w:val="center"/>
              <w:rPr>
                <w:sz w:val="20"/>
                <w:szCs w:val="24"/>
              </w:rPr>
            </w:pPr>
            <w:r>
              <w:rPr>
                <w:sz w:val="20"/>
                <w:szCs w:val="24"/>
              </w:rPr>
              <w:t>источника</w:t>
            </w:r>
          </w:p>
          <w:p w14:paraId="2261DDB6">
            <w:pPr>
              <w:pStyle w:val="25"/>
              <w:widowControl/>
              <w:autoSpaceDE/>
              <w:autoSpaceDN/>
              <w:ind w:left="1015" w:hanging="603"/>
              <w:jc w:val="center"/>
              <w:rPr>
                <w:sz w:val="20"/>
                <w:szCs w:val="24"/>
              </w:rPr>
            </w:pPr>
            <w:r>
              <w:rPr>
                <w:sz w:val="20"/>
                <w:szCs w:val="24"/>
              </w:rPr>
              <w:t>тепловой энергии</w:t>
            </w:r>
          </w:p>
        </w:tc>
        <w:tc>
          <w:tcPr>
            <w:tcW w:w="953" w:type="pct"/>
            <w:vAlign w:val="center"/>
          </w:tcPr>
          <w:p w14:paraId="1819E066">
            <w:pPr>
              <w:pStyle w:val="25"/>
              <w:widowControl/>
              <w:autoSpaceDE/>
              <w:autoSpaceDN/>
              <w:jc w:val="center"/>
              <w:rPr>
                <w:sz w:val="20"/>
                <w:szCs w:val="24"/>
              </w:rPr>
            </w:pPr>
          </w:p>
          <w:p w14:paraId="1E92F0BE">
            <w:pPr>
              <w:pStyle w:val="25"/>
              <w:widowControl/>
              <w:autoSpaceDE/>
              <w:autoSpaceDN/>
              <w:spacing w:before="10"/>
              <w:jc w:val="center"/>
              <w:rPr>
                <w:sz w:val="20"/>
                <w:szCs w:val="24"/>
              </w:rPr>
            </w:pPr>
          </w:p>
          <w:p w14:paraId="40EBF3EA">
            <w:pPr>
              <w:pStyle w:val="25"/>
              <w:widowControl/>
              <w:autoSpaceDE/>
              <w:autoSpaceDN/>
              <w:spacing w:before="1"/>
              <w:ind w:left="209" w:right="197" w:firstLine="1"/>
              <w:jc w:val="center"/>
              <w:rPr>
                <w:sz w:val="20"/>
                <w:szCs w:val="24"/>
              </w:rPr>
            </w:pPr>
            <w:r>
              <w:rPr>
                <w:sz w:val="20"/>
                <w:szCs w:val="24"/>
              </w:rPr>
              <w:t>Ограничение циркуляции теплоносителя в системе теплоснабжения потребителей, понижение</w:t>
            </w:r>
            <w:r>
              <w:rPr>
                <w:spacing w:val="-10"/>
                <w:sz w:val="20"/>
                <w:szCs w:val="24"/>
              </w:rPr>
              <w:t xml:space="preserve"> </w:t>
            </w:r>
            <w:r>
              <w:rPr>
                <w:sz w:val="20"/>
                <w:szCs w:val="24"/>
              </w:rPr>
              <w:t>температуры</w:t>
            </w:r>
            <w:r>
              <w:rPr>
                <w:spacing w:val="-9"/>
                <w:sz w:val="20"/>
                <w:szCs w:val="24"/>
              </w:rPr>
              <w:t xml:space="preserve"> </w:t>
            </w:r>
            <w:r>
              <w:rPr>
                <w:sz w:val="20"/>
                <w:szCs w:val="24"/>
              </w:rPr>
              <w:t>воздуха</w:t>
            </w:r>
            <w:r>
              <w:rPr>
                <w:spacing w:val="-10"/>
                <w:sz w:val="20"/>
                <w:szCs w:val="24"/>
              </w:rPr>
              <w:t xml:space="preserve"> </w:t>
            </w:r>
            <w:r>
              <w:rPr>
                <w:sz w:val="20"/>
                <w:szCs w:val="24"/>
              </w:rPr>
              <w:t>в</w:t>
            </w:r>
            <w:r>
              <w:rPr>
                <w:spacing w:val="-11"/>
                <w:sz w:val="20"/>
                <w:szCs w:val="24"/>
              </w:rPr>
              <w:t xml:space="preserve"> </w:t>
            </w:r>
            <w:r>
              <w:rPr>
                <w:sz w:val="20"/>
                <w:szCs w:val="24"/>
              </w:rPr>
              <w:t>зданиях</w:t>
            </w:r>
          </w:p>
        </w:tc>
        <w:tc>
          <w:tcPr>
            <w:tcW w:w="758" w:type="pct"/>
            <w:vAlign w:val="top"/>
          </w:tcPr>
          <w:p w14:paraId="67692545">
            <w:pPr>
              <w:pStyle w:val="25"/>
              <w:widowControl/>
              <w:autoSpaceDE/>
              <w:autoSpaceDN/>
              <w:rPr>
                <w:sz w:val="20"/>
                <w:szCs w:val="24"/>
              </w:rPr>
            </w:pPr>
          </w:p>
          <w:p w14:paraId="56C54EC6">
            <w:pPr>
              <w:pStyle w:val="25"/>
              <w:widowControl/>
              <w:autoSpaceDE/>
              <w:autoSpaceDN/>
              <w:rPr>
                <w:sz w:val="20"/>
                <w:szCs w:val="24"/>
              </w:rPr>
            </w:pPr>
          </w:p>
          <w:p w14:paraId="2075022E">
            <w:pPr>
              <w:pStyle w:val="25"/>
              <w:widowControl/>
              <w:autoSpaceDE/>
              <w:autoSpaceDN/>
              <w:spacing w:before="11"/>
              <w:rPr>
                <w:sz w:val="20"/>
                <w:szCs w:val="24"/>
              </w:rPr>
            </w:pPr>
          </w:p>
          <w:p w14:paraId="14D45DDC">
            <w:pPr>
              <w:pStyle w:val="25"/>
              <w:widowControl/>
              <w:autoSpaceDE/>
              <w:autoSpaceDN/>
              <w:ind w:left="447"/>
              <w:rPr>
                <w:sz w:val="20"/>
                <w:szCs w:val="24"/>
              </w:rPr>
            </w:pPr>
            <w:r>
              <w:rPr>
                <w:sz w:val="20"/>
                <w:szCs w:val="24"/>
              </w:rPr>
              <w:t>Местный</w:t>
            </w:r>
            <w:r>
              <w:rPr>
                <w:spacing w:val="-9"/>
                <w:sz w:val="20"/>
                <w:szCs w:val="24"/>
              </w:rPr>
              <w:t xml:space="preserve"> </w:t>
            </w:r>
            <w:r>
              <w:rPr>
                <w:spacing w:val="-2"/>
                <w:sz w:val="20"/>
                <w:szCs w:val="24"/>
              </w:rPr>
              <w:t>(муниципальный)</w:t>
            </w:r>
          </w:p>
        </w:tc>
        <w:tc>
          <w:tcPr>
            <w:tcW w:w="1606" w:type="pct"/>
            <w:vAlign w:val="center"/>
          </w:tcPr>
          <w:p w14:paraId="6376D65F">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1.Сообщить об ограничении (отсутствии) поставки воды в аварийно-диспетчерскую службу своей организации.</w:t>
            </w:r>
          </w:p>
          <w:p w14:paraId="3239351C">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2.Сообщить об отсутствии холодной воды в аварийно-диспетчерскую службу водоснабжающей организации.</w:t>
            </w:r>
          </w:p>
          <w:p w14:paraId="303F04D1">
            <w:pPr>
              <w:widowControl/>
              <w:autoSpaceDE/>
              <w:autoSpaceDN/>
              <w:jc w:val="center"/>
              <w:rPr>
                <w:rFonts w:ascii="PT Astra Serif" w:hAnsi="PT Astra Serif" w:eastAsia="Calibri"/>
                <w:iCs/>
                <w:kern w:val="2"/>
                <w:sz w:val="28"/>
                <w:szCs w:val="28"/>
              </w:rPr>
            </w:pPr>
            <w:r>
              <w:rPr>
                <w:rFonts w:ascii="PT Astra Serif" w:hAnsi="PT Astra Serif" w:eastAsia="Calibri"/>
                <w:iCs/>
                <w:kern w:val="2"/>
                <w:sz w:val="20"/>
                <w:szCs w:val="20"/>
              </w:rPr>
              <w:t>3.При длительном отсутствии подачи воды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14:paraId="11AB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7" w:hRule="atLeast"/>
        </w:trPr>
        <w:tc>
          <w:tcPr>
            <w:tcW w:w="838" w:type="pct"/>
            <w:tcBorders>
              <w:top w:val="nil"/>
            </w:tcBorders>
            <w:vAlign w:val="center"/>
          </w:tcPr>
          <w:p w14:paraId="5472FA4F">
            <w:pPr>
              <w:widowControl/>
              <w:autoSpaceDE/>
              <w:autoSpaceDN/>
              <w:jc w:val="center"/>
              <w:rPr>
                <w:sz w:val="2"/>
                <w:szCs w:val="2"/>
              </w:rPr>
            </w:pPr>
            <w:r>
              <w:rPr>
                <w:sz w:val="20"/>
                <w:szCs w:val="22"/>
              </w:rPr>
              <w:t>Прекращение</w:t>
            </w:r>
            <w:r>
              <w:rPr>
                <w:spacing w:val="-13"/>
                <w:sz w:val="20"/>
                <w:szCs w:val="22"/>
              </w:rPr>
              <w:t xml:space="preserve"> </w:t>
            </w:r>
            <w:r>
              <w:rPr>
                <w:sz w:val="20"/>
                <w:szCs w:val="22"/>
              </w:rPr>
              <w:t>подачи топлива на источник тепловой энергии</w:t>
            </w:r>
          </w:p>
        </w:tc>
        <w:tc>
          <w:tcPr>
            <w:tcW w:w="845" w:type="pct"/>
            <w:tcBorders>
              <w:top w:val="nil"/>
            </w:tcBorders>
            <w:vAlign w:val="center"/>
          </w:tcPr>
          <w:p w14:paraId="79F00C3A">
            <w:pPr>
              <w:widowControl/>
              <w:autoSpaceDE/>
              <w:autoSpaceDN/>
              <w:jc w:val="center"/>
              <w:rPr>
                <w:sz w:val="20"/>
                <w:szCs w:val="22"/>
              </w:rPr>
            </w:pPr>
            <w:r>
              <w:rPr>
                <w:sz w:val="20"/>
                <w:szCs w:val="22"/>
              </w:rPr>
              <w:t>Остановка</w:t>
            </w:r>
            <w:r>
              <w:rPr>
                <w:spacing w:val="-11"/>
                <w:sz w:val="20"/>
                <w:szCs w:val="22"/>
              </w:rPr>
              <w:t xml:space="preserve"> </w:t>
            </w:r>
            <w:r>
              <w:rPr>
                <w:sz w:val="20"/>
                <w:szCs w:val="22"/>
              </w:rPr>
              <w:t>нагрева</w:t>
            </w:r>
          </w:p>
          <w:p w14:paraId="5D93E7B2">
            <w:pPr>
              <w:widowControl/>
              <w:autoSpaceDE/>
              <w:autoSpaceDN/>
              <w:jc w:val="center"/>
              <w:rPr>
                <w:sz w:val="2"/>
                <w:szCs w:val="2"/>
              </w:rPr>
            </w:pPr>
            <w:r>
              <w:rPr>
                <w:sz w:val="20"/>
                <w:szCs w:val="22"/>
              </w:rPr>
              <w:t>воды</w:t>
            </w:r>
            <w:r>
              <w:rPr>
                <w:spacing w:val="-11"/>
                <w:sz w:val="20"/>
                <w:szCs w:val="22"/>
              </w:rPr>
              <w:t xml:space="preserve"> </w:t>
            </w:r>
            <w:r>
              <w:rPr>
                <w:sz w:val="20"/>
                <w:szCs w:val="22"/>
              </w:rPr>
              <w:t>на</w:t>
            </w:r>
            <w:r>
              <w:rPr>
                <w:spacing w:val="-8"/>
                <w:sz w:val="20"/>
                <w:szCs w:val="22"/>
              </w:rPr>
              <w:t xml:space="preserve"> </w:t>
            </w:r>
            <w:r>
              <w:rPr>
                <w:sz w:val="20"/>
                <w:szCs w:val="22"/>
              </w:rPr>
              <w:t>источнике тепловой энергии</w:t>
            </w:r>
          </w:p>
        </w:tc>
        <w:tc>
          <w:tcPr>
            <w:tcW w:w="953" w:type="pct"/>
            <w:vAlign w:val="center"/>
          </w:tcPr>
          <w:p w14:paraId="44E02F73">
            <w:pPr>
              <w:pStyle w:val="25"/>
              <w:widowControl/>
              <w:autoSpaceDE/>
              <w:autoSpaceDN/>
              <w:ind w:right="46"/>
              <w:jc w:val="center"/>
              <w:rPr>
                <w:sz w:val="20"/>
                <w:szCs w:val="24"/>
              </w:rPr>
            </w:pPr>
            <w:r>
              <w:rPr>
                <w:sz w:val="20"/>
                <w:szCs w:val="24"/>
              </w:rPr>
              <w:t>Снижение температуры теплоносителя поступающего</w:t>
            </w:r>
            <w:r>
              <w:rPr>
                <w:spacing w:val="-13"/>
                <w:sz w:val="20"/>
                <w:szCs w:val="24"/>
              </w:rPr>
              <w:t xml:space="preserve"> </w:t>
            </w:r>
            <w:r>
              <w:rPr>
                <w:sz w:val="20"/>
                <w:szCs w:val="24"/>
              </w:rPr>
              <w:t>в</w:t>
            </w:r>
            <w:r>
              <w:rPr>
                <w:spacing w:val="-12"/>
                <w:sz w:val="20"/>
                <w:szCs w:val="24"/>
              </w:rPr>
              <w:t xml:space="preserve"> </w:t>
            </w:r>
            <w:r>
              <w:rPr>
                <w:sz w:val="20"/>
                <w:szCs w:val="24"/>
              </w:rPr>
              <w:t>систему</w:t>
            </w:r>
            <w:r>
              <w:rPr>
                <w:spacing w:val="-13"/>
                <w:sz w:val="20"/>
                <w:szCs w:val="24"/>
              </w:rPr>
              <w:t xml:space="preserve"> </w:t>
            </w:r>
            <w:r>
              <w:rPr>
                <w:sz w:val="20"/>
                <w:szCs w:val="24"/>
              </w:rPr>
              <w:t>теплоснабжения потребителей, понижение температуры воздуха в зданиях</w:t>
            </w:r>
          </w:p>
        </w:tc>
        <w:tc>
          <w:tcPr>
            <w:tcW w:w="758" w:type="pct"/>
            <w:tcBorders>
              <w:top w:val="nil"/>
            </w:tcBorders>
            <w:vAlign w:val="center"/>
          </w:tcPr>
          <w:p w14:paraId="0C634F25">
            <w:pPr>
              <w:widowControl/>
              <w:autoSpaceDE/>
              <w:autoSpaceDN/>
              <w:jc w:val="center"/>
              <w:rPr>
                <w:sz w:val="20"/>
                <w:szCs w:val="22"/>
              </w:rPr>
            </w:pPr>
            <w:r>
              <w:rPr>
                <w:sz w:val="20"/>
                <w:szCs w:val="22"/>
              </w:rPr>
              <w:t>Местный</w:t>
            </w:r>
            <w:r>
              <w:rPr>
                <w:spacing w:val="-13"/>
                <w:sz w:val="20"/>
                <w:szCs w:val="22"/>
              </w:rPr>
              <w:t xml:space="preserve"> </w:t>
            </w:r>
            <w:r>
              <w:rPr>
                <w:sz w:val="20"/>
                <w:szCs w:val="22"/>
              </w:rPr>
              <w:t>(муниципальный) (топливо – газ)</w:t>
            </w:r>
          </w:p>
          <w:p w14:paraId="638BEEE1">
            <w:pPr>
              <w:widowControl/>
              <w:autoSpaceDE/>
              <w:autoSpaceDN/>
              <w:jc w:val="center"/>
              <w:rPr>
                <w:sz w:val="20"/>
                <w:szCs w:val="22"/>
              </w:rPr>
            </w:pPr>
            <w:r>
              <w:rPr>
                <w:sz w:val="20"/>
                <w:szCs w:val="22"/>
              </w:rPr>
              <w:t>Объектовый</w:t>
            </w:r>
            <w:r>
              <w:rPr>
                <w:spacing w:val="-13"/>
                <w:sz w:val="20"/>
                <w:szCs w:val="22"/>
              </w:rPr>
              <w:t xml:space="preserve"> </w:t>
            </w:r>
            <w:r>
              <w:rPr>
                <w:sz w:val="20"/>
                <w:szCs w:val="22"/>
              </w:rPr>
              <w:t>(локальный)</w:t>
            </w:r>
            <w:r>
              <w:rPr>
                <w:spacing w:val="-12"/>
                <w:sz w:val="20"/>
                <w:szCs w:val="22"/>
              </w:rPr>
              <w:t xml:space="preserve"> </w:t>
            </w:r>
            <w:r>
              <w:rPr>
                <w:sz w:val="20"/>
                <w:szCs w:val="22"/>
              </w:rPr>
              <w:t>(топливо – мазут, уголь, древесные</w:t>
            </w:r>
            <w:r>
              <w:rPr>
                <w:spacing w:val="-1"/>
                <w:sz w:val="20"/>
                <w:szCs w:val="22"/>
              </w:rPr>
              <w:t xml:space="preserve"> </w:t>
            </w:r>
            <w:r>
              <w:rPr>
                <w:sz w:val="20"/>
                <w:szCs w:val="22"/>
              </w:rPr>
              <w:t>породы, дизельное топливо)</w:t>
            </w:r>
          </w:p>
          <w:p w14:paraId="2216B2AC">
            <w:pPr>
              <w:widowControl/>
              <w:autoSpaceDE/>
              <w:autoSpaceDN/>
              <w:jc w:val="center"/>
              <w:rPr>
                <w:sz w:val="2"/>
                <w:szCs w:val="2"/>
              </w:rPr>
            </w:pPr>
          </w:p>
        </w:tc>
        <w:tc>
          <w:tcPr>
            <w:tcW w:w="1606" w:type="pct"/>
            <w:vAlign w:val="center"/>
          </w:tcPr>
          <w:p w14:paraId="3169E994">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1.Сообщить об ограничении (отсутствии) поставки топлива в аварийно-диспетчерскую службу своей организации.</w:t>
            </w:r>
          </w:p>
          <w:p w14:paraId="65D9C98C">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 Сообщить об отсутствии подачи топлива руководителю организации</w:t>
            </w:r>
          </w:p>
          <w:p w14:paraId="50DB0FE8">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3. Организовать переход на резервное топливо при его наличии</w:t>
            </w:r>
          </w:p>
          <w:p w14:paraId="1A25D291">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4. Организовать работы по восстановлению подачи топлива персоналом своей организации</w:t>
            </w:r>
          </w:p>
          <w:p w14:paraId="5A17DABE">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5. При длительном отсутствии подачи топлива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14:paraId="51E4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center"/>
          </w:tcPr>
          <w:p w14:paraId="0B6CD1E8">
            <w:pPr>
              <w:widowControl/>
              <w:autoSpaceDE/>
              <w:autoSpaceDN/>
              <w:jc w:val="center"/>
              <w:rPr>
                <w:rFonts w:ascii="PT Astra Serif" w:hAnsi="PT Astra Serif"/>
                <w:sz w:val="20"/>
                <w:szCs w:val="24"/>
              </w:rPr>
            </w:pPr>
          </w:p>
          <w:p w14:paraId="44F963F6">
            <w:pPr>
              <w:widowControl/>
              <w:autoSpaceDE/>
              <w:autoSpaceDN/>
              <w:jc w:val="center"/>
              <w:rPr>
                <w:rFonts w:ascii="PT Astra Serif" w:hAnsi="PT Astra Serif" w:eastAsia="Calibri"/>
                <w:iCs/>
                <w:kern w:val="2"/>
                <w:sz w:val="28"/>
                <w:szCs w:val="28"/>
              </w:rPr>
            </w:pPr>
            <w:r>
              <w:rPr>
                <w:rFonts w:ascii="PT Astra Serif" w:hAnsi="PT Astra Serif"/>
                <w:sz w:val="20"/>
                <w:szCs w:val="24"/>
              </w:rPr>
              <w:t>Авария</w:t>
            </w:r>
            <w:r>
              <w:rPr>
                <w:rFonts w:ascii="PT Astra Serif" w:hAnsi="PT Astra Serif"/>
                <w:spacing w:val="-4"/>
                <w:sz w:val="20"/>
                <w:szCs w:val="24"/>
              </w:rPr>
              <w:t xml:space="preserve"> </w:t>
            </w:r>
            <w:r>
              <w:rPr>
                <w:rFonts w:ascii="PT Astra Serif" w:hAnsi="PT Astra Serif"/>
                <w:sz w:val="20"/>
                <w:szCs w:val="24"/>
              </w:rPr>
              <w:t>на</w:t>
            </w:r>
            <w:r>
              <w:rPr>
                <w:rFonts w:ascii="PT Astra Serif" w:hAnsi="PT Astra Serif"/>
                <w:spacing w:val="-5"/>
                <w:sz w:val="20"/>
                <w:szCs w:val="24"/>
              </w:rPr>
              <w:t xml:space="preserve"> </w:t>
            </w:r>
            <w:r>
              <w:rPr>
                <w:rFonts w:ascii="PT Astra Serif" w:hAnsi="PT Astra Serif"/>
                <w:spacing w:val="-2"/>
                <w:sz w:val="20"/>
                <w:szCs w:val="24"/>
              </w:rPr>
              <w:t>газопроводе</w:t>
            </w:r>
          </w:p>
        </w:tc>
        <w:tc>
          <w:tcPr>
            <w:tcW w:w="845" w:type="pct"/>
            <w:vAlign w:val="center"/>
          </w:tcPr>
          <w:p w14:paraId="121DEA80">
            <w:pPr>
              <w:widowControl/>
              <w:autoSpaceDE/>
              <w:autoSpaceDN/>
              <w:jc w:val="center"/>
              <w:rPr>
                <w:rFonts w:ascii="PT Astra Serif" w:hAnsi="PT Astra Serif" w:eastAsia="Calibri"/>
                <w:iCs/>
                <w:kern w:val="2"/>
                <w:sz w:val="20"/>
                <w:szCs w:val="20"/>
              </w:rPr>
            </w:pPr>
          </w:p>
          <w:p w14:paraId="1841E254">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Остановка нагрева</w:t>
            </w:r>
          </w:p>
          <w:p w14:paraId="4AA4DAF2">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воды на источнике тепловой энергии</w:t>
            </w:r>
          </w:p>
        </w:tc>
        <w:tc>
          <w:tcPr>
            <w:tcW w:w="953" w:type="pct"/>
            <w:vAlign w:val="center"/>
          </w:tcPr>
          <w:p w14:paraId="0782FD28">
            <w:pPr>
              <w:widowControl/>
              <w:autoSpaceDE/>
              <w:autoSpaceDN/>
              <w:jc w:val="center"/>
              <w:rPr>
                <w:rFonts w:ascii="PT Astra Serif" w:hAnsi="PT Astra Serif"/>
                <w:sz w:val="20"/>
                <w:szCs w:val="24"/>
              </w:rPr>
            </w:pPr>
          </w:p>
          <w:p w14:paraId="2FB677EF">
            <w:pPr>
              <w:widowControl/>
              <w:autoSpaceDE/>
              <w:autoSpaceDN/>
              <w:jc w:val="center"/>
              <w:rPr>
                <w:rFonts w:ascii="PT Astra Serif" w:hAnsi="PT Astra Serif" w:eastAsia="Calibri"/>
                <w:iCs/>
                <w:kern w:val="2"/>
                <w:sz w:val="28"/>
                <w:szCs w:val="28"/>
              </w:rPr>
            </w:pPr>
            <w:r>
              <w:rPr>
                <w:rFonts w:ascii="PT Astra Serif" w:hAnsi="PT Astra Serif"/>
                <w:sz w:val="20"/>
                <w:szCs w:val="24"/>
              </w:rPr>
              <w:t>Снижение температуры теплоносителя в системе теплоснабжения потребителей, понижение</w:t>
            </w:r>
            <w:r>
              <w:rPr>
                <w:rFonts w:ascii="PT Astra Serif" w:hAnsi="PT Astra Serif"/>
                <w:spacing w:val="-10"/>
                <w:sz w:val="20"/>
                <w:szCs w:val="24"/>
              </w:rPr>
              <w:t xml:space="preserve"> </w:t>
            </w:r>
            <w:r>
              <w:rPr>
                <w:rFonts w:ascii="PT Astra Serif" w:hAnsi="PT Astra Serif"/>
                <w:sz w:val="20"/>
                <w:szCs w:val="24"/>
              </w:rPr>
              <w:t>температуры</w:t>
            </w:r>
            <w:r>
              <w:rPr>
                <w:rFonts w:ascii="PT Astra Serif" w:hAnsi="PT Astra Serif"/>
                <w:spacing w:val="-9"/>
                <w:sz w:val="20"/>
                <w:szCs w:val="24"/>
              </w:rPr>
              <w:t xml:space="preserve"> </w:t>
            </w:r>
            <w:r>
              <w:rPr>
                <w:rFonts w:ascii="PT Astra Serif" w:hAnsi="PT Astra Serif"/>
                <w:sz w:val="20"/>
                <w:szCs w:val="24"/>
              </w:rPr>
              <w:t>воздуха</w:t>
            </w:r>
            <w:r>
              <w:rPr>
                <w:rFonts w:ascii="PT Astra Serif" w:hAnsi="PT Astra Serif"/>
                <w:spacing w:val="-10"/>
                <w:sz w:val="20"/>
                <w:szCs w:val="24"/>
              </w:rPr>
              <w:t xml:space="preserve"> </w:t>
            </w:r>
            <w:r>
              <w:rPr>
                <w:rFonts w:ascii="PT Astra Serif" w:hAnsi="PT Astra Serif"/>
                <w:sz w:val="20"/>
                <w:szCs w:val="24"/>
              </w:rPr>
              <w:t>в</w:t>
            </w:r>
            <w:r>
              <w:rPr>
                <w:rFonts w:ascii="PT Astra Serif" w:hAnsi="PT Astra Serif"/>
                <w:spacing w:val="-11"/>
                <w:sz w:val="20"/>
                <w:szCs w:val="24"/>
              </w:rPr>
              <w:t xml:space="preserve"> </w:t>
            </w:r>
            <w:r>
              <w:rPr>
                <w:rFonts w:ascii="PT Astra Serif" w:hAnsi="PT Astra Serif"/>
                <w:sz w:val="20"/>
                <w:szCs w:val="24"/>
              </w:rPr>
              <w:t>зданиях</w:t>
            </w:r>
          </w:p>
        </w:tc>
        <w:tc>
          <w:tcPr>
            <w:tcW w:w="758" w:type="pct"/>
            <w:vAlign w:val="center"/>
          </w:tcPr>
          <w:p w14:paraId="32CD1193">
            <w:pPr>
              <w:widowControl/>
              <w:autoSpaceDE/>
              <w:autoSpaceDN/>
              <w:jc w:val="center"/>
              <w:rPr>
                <w:rFonts w:ascii="PT Astra Serif" w:hAnsi="PT Astra Serif"/>
                <w:sz w:val="20"/>
                <w:szCs w:val="24"/>
              </w:rPr>
            </w:pPr>
          </w:p>
          <w:p w14:paraId="3DB127CB">
            <w:pPr>
              <w:widowControl/>
              <w:autoSpaceDE/>
              <w:autoSpaceDN/>
              <w:jc w:val="center"/>
              <w:rPr>
                <w:rFonts w:ascii="PT Astra Serif" w:hAnsi="PT Astra Serif" w:eastAsia="Calibri"/>
                <w:iCs/>
                <w:kern w:val="2"/>
                <w:sz w:val="28"/>
                <w:szCs w:val="28"/>
              </w:rPr>
            </w:pPr>
            <w:r>
              <w:rPr>
                <w:rFonts w:ascii="PT Astra Serif" w:hAnsi="PT Astra Serif"/>
                <w:sz w:val="20"/>
                <w:szCs w:val="24"/>
              </w:rPr>
              <w:t>Местный</w:t>
            </w:r>
            <w:r>
              <w:rPr>
                <w:rFonts w:ascii="PT Astra Serif" w:hAnsi="PT Astra Serif"/>
                <w:spacing w:val="-9"/>
                <w:sz w:val="20"/>
                <w:szCs w:val="24"/>
              </w:rPr>
              <w:t xml:space="preserve"> </w:t>
            </w:r>
            <w:r>
              <w:rPr>
                <w:rFonts w:ascii="PT Astra Serif" w:hAnsi="PT Astra Serif"/>
                <w:spacing w:val="-2"/>
                <w:sz w:val="20"/>
                <w:szCs w:val="24"/>
              </w:rPr>
              <w:t>(муниципальный)</w:t>
            </w:r>
          </w:p>
        </w:tc>
        <w:tc>
          <w:tcPr>
            <w:tcW w:w="1606" w:type="pct"/>
            <w:vAlign w:val="center"/>
          </w:tcPr>
          <w:p w14:paraId="1B394891">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1.Сообщить о происшествии в аварийно-диспетчерскую службу своей организации</w:t>
            </w:r>
          </w:p>
          <w:p w14:paraId="25EB3D48">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2.Действовать согласно Плану ликвидации аварии в газовом хозяйстве</w:t>
            </w:r>
          </w:p>
          <w:p w14:paraId="68B668CE">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3. Оказать помощь пострадавшим</w:t>
            </w:r>
          </w:p>
          <w:p w14:paraId="3E8DB9C4">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4. Произвести отключение электрооборудования с установкой запрещающих и предупреждающих плакатов</w:t>
            </w:r>
          </w:p>
          <w:p w14:paraId="6E90C092">
            <w:pPr>
              <w:widowControl/>
              <w:autoSpaceDE/>
              <w:autoSpaceDN/>
              <w:jc w:val="center"/>
              <w:rPr>
                <w:rFonts w:ascii="PT Astra Serif" w:hAnsi="PT Astra Serif" w:eastAsia="Calibri"/>
                <w:iCs/>
                <w:kern w:val="2"/>
                <w:sz w:val="28"/>
                <w:szCs w:val="28"/>
              </w:rPr>
            </w:pPr>
            <w:r>
              <w:rPr>
                <w:rFonts w:ascii="PT Astra Serif" w:hAnsi="PT Astra Serif" w:eastAsia="Calibri"/>
                <w:iCs/>
                <w:kern w:val="2"/>
                <w:sz w:val="20"/>
                <w:szCs w:val="20"/>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w:t>
            </w:r>
          </w:p>
        </w:tc>
      </w:tr>
      <w:tr w14:paraId="72FF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center"/>
          </w:tcPr>
          <w:p w14:paraId="489C8C4B">
            <w:pPr>
              <w:pStyle w:val="25"/>
              <w:widowControl/>
              <w:autoSpaceDE/>
              <w:autoSpaceDN/>
              <w:spacing w:before="113"/>
              <w:jc w:val="center"/>
              <w:rPr>
                <w:sz w:val="20"/>
                <w:szCs w:val="24"/>
              </w:rPr>
            </w:pPr>
          </w:p>
          <w:p w14:paraId="24955896">
            <w:pPr>
              <w:pStyle w:val="25"/>
              <w:widowControl/>
              <w:autoSpaceDE/>
              <w:autoSpaceDN/>
              <w:ind w:left="988" w:right="197" w:hanging="567"/>
              <w:jc w:val="center"/>
              <w:rPr>
                <w:sz w:val="20"/>
                <w:szCs w:val="24"/>
              </w:rPr>
            </w:pPr>
            <w:r>
              <w:rPr>
                <w:sz w:val="20"/>
                <w:szCs w:val="24"/>
              </w:rPr>
              <w:t>Выход</w:t>
            </w:r>
            <w:r>
              <w:rPr>
                <w:spacing w:val="-13"/>
                <w:sz w:val="20"/>
                <w:szCs w:val="24"/>
              </w:rPr>
              <w:t xml:space="preserve"> </w:t>
            </w:r>
            <w:r>
              <w:rPr>
                <w:sz w:val="20"/>
                <w:szCs w:val="24"/>
              </w:rPr>
              <w:t>из</w:t>
            </w:r>
            <w:r>
              <w:rPr>
                <w:spacing w:val="-12"/>
                <w:sz w:val="20"/>
                <w:szCs w:val="24"/>
              </w:rPr>
              <w:t xml:space="preserve"> </w:t>
            </w:r>
            <w:r>
              <w:rPr>
                <w:sz w:val="20"/>
                <w:szCs w:val="24"/>
              </w:rPr>
              <w:t>строя</w:t>
            </w:r>
            <w:r>
              <w:rPr>
                <w:spacing w:val="-13"/>
                <w:sz w:val="20"/>
                <w:szCs w:val="24"/>
              </w:rPr>
              <w:t xml:space="preserve"> </w:t>
            </w:r>
            <w:r>
              <w:rPr>
                <w:sz w:val="20"/>
                <w:szCs w:val="24"/>
              </w:rPr>
              <w:t xml:space="preserve">котла </w:t>
            </w:r>
            <w:r>
              <w:rPr>
                <w:spacing w:val="-2"/>
                <w:sz w:val="20"/>
                <w:szCs w:val="24"/>
              </w:rPr>
              <w:t>(котлов)</w:t>
            </w:r>
          </w:p>
        </w:tc>
        <w:tc>
          <w:tcPr>
            <w:tcW w:w="845" w:type="pct"/>
            <w:vAlign w:val="center"/>
          </w:tcPr>
          <w:p w14:paraId="5200F2AE">
            <w:pPr>
              <w:pStyle w:val="25"/>
              <w:widowControl/>
              <w:autoSpaceDE/>
              <w:autoSpaceDN/>
              <w:spacing w:before="113"/>
              <w:jc w:val="center"/>
              <w:rPr>
                <w:sz w:val="20"/>
                <w:szCs w:val="24"/>
              </w:rPr>
            </w:pPr>
          </w:p>
          <w:p w14:paraId="367ADFD8">
            <w:pPr>
              <w:pStyle w:val="25"/>
              <w:widowControl/>
              <w:autoSpaceDE/>
              <w:autoSpaceDN/>
              <w:ind w:left="547" w:hanging="185"/>
              <w:jc w:val="center"/>
              <w:rPr>
                <w:sz w:val="20"/>
                <w:szCs w:val="24"/>
              </w:rPr>
            </w:pPr>
            <w:r>
              <w:rPr>
                <w:sz w:val="20"/>
                <w:szCs w:val="24"/>
              </w:rPr>
              <w:t>Ограничение</w:t>
            </w:r>
            <w:r>
              <w:rPr>
                <w:spacing w:val="-13"/>
                <w:sz w:val="20"/>
                <w:szCs w:val="24"/>
              </w:rPr>
              <w:t xml:space="preserve"> </w:t>
            </w:r>
            <w:r>
              <w:rPr>
                <w:sz w:val="20"/>
                <w:szCs w:val="24"/>
              </w:rPr>
              <w:t>(остановка)</w:t>
            </w:r>
            <w:r>
              <w:rPr>
                <w:spacing w:val="-12"/>
                <w:sz w:val="20"/>
                <w:szCs w:val="24"/>
              </w:rPr>
              <w:t xml:space="preserve"> </w:t>
            </w:r>
            <w:r>
              <w:rPr>
                <w:sz w:val="20"/>
                <w:szCs w:val="24"/>
              </w:rPr>
              <w:t>работы источника тепловой энергии</w:t>
            </w:r>
          </w:p>
        </w:tc>
        <w:tc>
          <w:tcPr>
            <w:tcW w:w="953" w:type="pct"/>
            <w:vAlign w:val="center"/>
          </w:tcPr>
          <w:p w14:paraId="62994B2E">
            <w:pPr>
              <w:pStyle w:val="25"/>
              <w:widowControl/>
              <w:autoSpaceDE/>
              <w:autoSpaceDN/>
              <w:spacing w:before="113"/>
              <w:ind w:left="365" w:right="355" w:firstLine="2"/>
              <w:jc w:val="center"/>
              <w:rPr>
                <w:sz w:val="20"/>
                <w:szCs w:val="24"/>
              </w:rPr>
            </w:pPr>
            <w:r>
              <w:rPr>
                <w:sz w:val="20"/>
                <w:szCs w:val="24"/>
              </w:rPr>
              <w:t>Ограничение (прекращение) подачи теплоносителя в систему отопления потребителей,</w:t>
            </w:r>
            <w:r>
              <w:rPr>
                <w:spacing w:val="-13"/>
                <w:sz w:val="20"/>
                <w:szCs w:val="24"/>
              </w:rPr>
              <w:t xml:space="preserve"> </w:t>
            </w:r>
            <w:r>
              <w:rPr>
                <w:sz w:val="20"/>
                <w:szCs w:val="24"/>
              </w:rPr>
              <w:t>понижение</w:t>
            </w:r>
            <w:r>
              <w:rPr>
                <w:spacing w:val="-12"/>
                <w:sz w:val="20"/>
                <w:szCs w:val="24"/>
              </w:rPr>
              <w:t xml:space="preserve"> </w:t>
            </w:r>
            <w:r>
              <w:rPr>
                <w:sz w:val="20"/>
                <w:szCs w:val="24"/>
              </w:rPr>
              <w:t>температуры воздуха в зданиях</w:t>
            </w:r>
          </w:p>
        </w:tc>
        <w:tc>
          <w:tcPr>
            <w:tcW w:w="758" w:type="pct"/>
            <w:vAlign w:val="center"/>
          </w:tcPr>
          <w:p w14:paraId="1B3AECF6">
            <w:pPr>
              <w:pStyle w:val="25"/>
              <w:widowControl/>
              <w:autoSpaceDE/>
              <w:autoSpaceDN/>
              <w:spacing w:before="229"/>
              <w:jc w:val="center"/>
              <w:rPr>
                <w:sz w:val="20"/>
                <w:szCs w:val="24"/>
              </w:rPr>
            </w:pPr>
          </w:p>
          <w:p w14:paraId="74B25198">
            <w:pPr>
              <w:pStyle w:val="25"/>
              <w:widowControl/>
              <w:autoSpaceDE/>
              <w:autoSpaceDN/>
              <w:ind w:left="546"/>
              <w:jc w:val="center"/>
              <w:rPr>
                <w:sz w:val="20"/>
                <w:szCs w:val="24"/>
              </w:rPr>
            </w:pPr>
            <w:r>
              <w:rPr>
                <w:spacing w:val="-2"/>
                <w:sz w:val="20"/>
                <w:szCs w:val="24"/>
              </w:rPr>
              <w:t>Объектовый</w:t>
            </w:r>
            <w:r>
              <w:rPr>
                <w:spacing w:val="7"/>
                <w:sz w:val="20"/>
                <w:szCs w:val="24"/>
              </w:rPr>
              <w:t xml:space="preserve"> </w:t>
            </w:r>
            <w:r>
              <w:rPr>
                <w:spacing w:val="-2"/>
                <w:sz w:val="20"/>
                <w:szCs w:val="24"/>
              </w:rPr>
              <w:t>(локальный)</w:t>
            </w:r>
          </w:p>
        </w:tc>
        <w:tc>
          <w:tcPr>
            <w:tcW w:w="1606" w:type="pct"/>
            <w:vAlign w:val="center"/>
          </w:tcPr>
          <w:p w14:paraId="2B5B6431">
            <w:pPr>
              <w:widowControl w:val="0"/>
              <w:autoSpaceDE w:val="0"/>
              <w:autoSpaceDN w:val="0"/>
              <w:ind w:left="106"/>
              <w:jc w:val="center"/>
              <w:rPr>
                <w:sz w:val="20"/>
                <w:szCs w:val="24"/>
              </w:rPr>
            </w:pPr>
            <w:r>
              <w:rPr>
                <w:sz w:val="20"/>
                <w:szCs w:val="24"/>
              </w:rPr>
              <w:t>Выполнить переключение на резервный котел. При невозможности переключения и снижении отпуска тепловой энергии организовать работы силами персонала своей организации. При длительном отсутствии работы котла организовать работы по предотвращению</w:t>
            </w:r>
            <w:r>
              <w:rPr>
                <w:spacing w:val="-6"/>
                <w:sz w:val="20"/>
                <w:szCs w:val="24"/>
              </w:rPr>
              <w:t xml:space="preserve"> </w:t>
            </w:r>
            <w:r>
              <w:rPr>
                <w:sz w:val="20"/>
                <w:szCs w:val="24"/>
              </w:rPr>
              <w:t>размораживания</w:t>
            </w:r>
            <w:r>
              <w:rPr>
                <w:spacing w:val="-7"/>
                <w:sz w:val="20"/>
                <w:szCs w:val="24"/>
              </w:rPr>
              <w:t xml:space="preserve"> </w:t>
            </w:r>
            <w:r>
              <w:rPr>
                <w:sz w:val="20"/>
                <w:szCs w:val="24"/>
              </w:rPr>
              <w:t>силами</w:t>
            </w:r>
            <w:r>
              <w:rPr>
                <w:spacing w:val="-5"/>
                <w:sz w:val="20"/>
                <w:szCs w:val="24"/>
              </w:rPr>
              <w:t xml:space="preserve"> </w:t>
            </w:r>
            <w:r>
              <w:rPr>
                <w:sz w:val="20"/>
                <w:szCs w:val="24"/>
              </w:rPr>
              <w:t>персонала</w:t>
            </w:r>
            <w:r>
              <w:rPr>
                <w:spacing w:val="-6"/>
                <w:sz w:val="20"/>
                <w:szCs w:val="24"/>
              </w:rPr>
              <w:t xml:space="preserve"> </w:t>
            </w:r>
            <w:r>
              <w:rPr>
                <w:sz w:val="20"/>
                <w:szCs w:val="24"/>
              </w:rPr>
              <w:t>своей</w:t>
            </w:r>
            <w:r>
              <w:rPr>
                <w:spacing w:val="-7"/>
                <w:sz w:val="20"/>
                <w:szCs w:val="24"/>
              </w:rPr>
              <w:t xml:space="preserve"> </w:t>
            </w:r>
            <w:r>
              <w:rPr>
                <w:sz w:val="20"/>
                <w:szCs w:val="24"/>
              </w:rPr>
              <w:t>организации</w:t>
            </w:r>
            <w:r>
              <w:rPr>
                <w:spacing w:val="-7"/>
                <w:sz w:val="20"/>
                <w:szCs w:val="24"/>
              </w:rPr>
              <w:t xml:space="preserve"> </w:t>
            </w:r>
            <w:r>
              <w:rPr>
                <w:sz w:val="20"/>
                <w:szCs w:val="24"/>
              </w:rPr>
              <w:t>и</w:t>
            </w:r>
            <w:r>
              <w:rPr>
                <w:spacing w:val="-7"/>
                <w:sz w:val="20"/>
                <w:szCs w:val="24"/>
              </w:rPr>
              <w:t xml:space="preserve"> </w:t>
            </w:r>
            <w:r>
              <w:rPr>
                <w:sz w:val="20"/>
                <w:szCs w:val="24"/>
              </w:rPr>
              <w:t xml:space="preserve">организаций, </w:t>
            </w:r>
            <w:r>
              <w:rPr>
                <w:spacing w:val="-2"/>
                <w:sz w:val="20"/>
                <w:szCs w:val="22"/>
              </w:rPr>
              <w:t>управляющих</w:t>
            </w:r>
            <w:r>
              <w:rPr>
                <w:spacing w:val="14"/>
                <w:sz w:val="20"/>
                <w:szCs w:val="22"/>
              </w:rPr>
              <w:t xml:space="preserve"> </w:t>
            </w:r>
            <w:r>
              <w:rPr>
                <w:spacing w:val="-2"/>
                <w:sz w:val="20"/>
                <w:szCs w:val="22"/>
              </w:rPr>
              <w:t>многоквартирными</w:t>
            </w:r>
            <w:r>
              <w:rPr>
                <w:spacing w:val="13"/>
                <w:sz w:val="20"/>
                <w:szCs w:val="22"/>
              </w:rPr>
              <w:t xml:space="preserve"> </w:t>
            </w:r>
            <w:r>
              <w:rPr>
                <w:spacing w:val="-2"/>
                <w:sz w:val="20"/>
                <w:szCs w:val="22"/>
              </w:rPr>
              <w:t>домами</w:t>
            </w:r>
          </w:p>
        </w:tc>
      </w:tr>
      <w:tr w14:paraId="3202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center"/>
          </w:tcPr>
          <w:p w14:paraId="5E1F1CF2">
            <w:pPr>
              <w:pStyle w:val="25"/>
              <w:widowControl/>
              <w:autoSpaceDE/>
              <w:autoSpaceDN/>
              <w:rPr>
                <w:sz w:val="20"/>
                <w:szCs w:val="24"/>
              </w:rPr>
            </w:pPr>
          </w:p>
          <w:p w14:paraId="4A7504E6">
            <w:pPr>
              <w:pStyle w:val="25"/>
              <w:widowControl/>
              <w:autoSpaceDE/>
              <w:autoSpaceDN/>
              <w:spacing w:before="5"/>
              <w:rPr>
                <w:sz w:val="20"/>
                <w:szCs w:val="24"/>
              </w:rPr>
            </w:pPr>
          </w:p>
          <w:p w14:paraId="5476DF0E">
            <w:pPr>
              <w:pStyle w:val="25"/>
              <w:widowControl/>
              <w:autoSpaceDE/>
              <w:autoSpaceDN/>
              <w:spacing w:before="1"/>
              <w:ind w:left="631" w:right="197" w:hanging="337"/>
              <w:rPr>
                <w:sz w:val="20"/>
                <w:szCs w:val="24"/>
              </w:rPr>
            </w:pPr>
            <w:r>
              <w:rPr>
                <w:sz w:val="20"/>
                <w:szCs w:val="24"/>
              </w:rPr>
              <w:t>Выход</w:t>
            </w:r>
            <w:r>
              <w:rPr>
                <w:spacing w:val="-13"/>
                <w:sz w:val="20"/>
                <w:szCs w:val="24"/>
              </w:rPr>
              <w:t xml:space="preserve"> </w:t>
            </w:r>
            <w:r>
              <w:rPr>
                <w:sz w:val="20"/>
                <w:szCs w:val="24"/>
              </w:rPr>
              <w:t>из</w:t>
            </w:r>
            <w:r>
              <w:rPr>
                <w:spacing w:val="-12"/>
                <w:sz w:val="20"/>
                <w:szCs w:val="24"/>
              </w:rPr>
              <w:t xml:space="preserve"> </w:t>
            </w:r>
            <w:r>
              <w:rPr>
                <w:sz w:val="20"/>
                <w:szCs w:val="24"/>
              </w:rPr>
              <w:t>строя</w:t>
            </w:r>
            <w:r>
              <w:rPr>
                <w:spacing w:val="-13"/>
                <w:sz w:val="20"/>
                <w:szCs w:val="24"/>
              </w:rPr>
              <w:t xml:space="preserve"> </w:t>
            </w:r>
            <w:r>
              <w:rPr>
                <w:sz w:val="20"/>
                <w:szCs w:val="24"/>
              </w:rPr>
              <w:t>сетевого (сетевых) насоса</w:t>
            </w:r>
          </w:p>
        </w:tc>
        <w:tc>
          <w:tcPr>
            <w:tcW w:w="845" w:type="pct"/>
            <w:vAlign w:val="center"/>
          </w:tcPr>
          <w:p w14:paraId="1BD1D8E4">
            <w:pPr>
              <w:pStyle w:val="25"/>
              <w:widowControl/>
              <w:autoSpaceDE/>
              <w:autoSpaceDN/>
              <w:rPr>
                <w:sz w:val="20"/>
                <w:szCs w:val="24"/>
              </w:rPr>
            </w:pPr>
          </w:p>
          <w:p w14:paraId="75CC2215">
            <w:pPr>
              <w:pStyle w:val="25"/>
              <w:widowControl/>
              <w:autoSpaceDE/>
              <w:autoSpaceDN/>
              <w:spacing w:before="5"/>
              <w:jc w:val="center"/>
              <w:rPr>
                <w:sz w:val="20"/>
                <w:szCs w:val="24"/>
              </w:rPr>
            </w:pPr>
          </w:p>
          <w:p w14:paraId="691281DE">
            <w:pPr>
              <w:pStyle w:val="25"/>
              <w:widowControl/>
              <w:autoSpaceDE/>
              <w:autoSpaceDN/>
              <w:spacing w:before="1"/>
              <w:ind w:left="547" w:hanging="185"/>
              <w:jc w:val="center"/>
              <w:rPr>
                <w:sz w:val="20"/>
                <w:szCs w:val="24"/>
              </w:rPr>
            </w:pPr>
            <w:r>
              <w:rPr>
                <w:sz w:val="20"/>
                <w:szCs w:val="24"/>
              </w:rPr>
              <w:t>Ограничение</w:t>
            </w:r>
            <w:r>
              <w:rPr>
                <w:spacing w:val="-13"/>
                <w:sz w:val="20"/>
                <w:szCs w:val="24"/>
              </w:rPr>
              <w:t xml:space="preserve"> </w:t>
            </w:r>
            <w:r>
              <w:rPr>
                <w:sz w:val="20"/>
                <w:szCs w:val="24"/>
              </w:rPr>
              <w:t>(остановка)</w:t>
            </w:r>
            <w:r>
              <w:rPr>
                <w:spacing w:val="-12"/>
                <w:sz w:val="20"/>
                <w:szCs w:val="24"/>
              </w:rPr>
              <w:t xml:space="preserve"> </w:t>
            </w:r>
            <w:r>
              <w:rPr>
                <w:sz w:val="20"/>
                <w:szCs w:val="24"/>
              </w:rPr>
              <w:t>работы источника тепловой энергии</w:t>
            </w:r>
          </w:p>
        </w:tc>
        <w:tc>
          <w:tcPr>
            <w:tcW w:w="953" w:type="pct"/>
            <w:vAlign w:val="center"/>
          </w:tcPr>
          <w:p w14:paraId="19491AD0">
            <w:pPr>
              <w:pStyle w:val="25"/>
              <w:widowControl/>
              <w:autoSpaceDE/>
              <w:autoSpaceDN/>
              <w:spacing w:before="120"/>
              <w:ind w:left="118" w:right="107" w:firstLine="1"/>
              <w:jc w:val="center"/>
              <w:rPr>
                <w:sz w:val="20"/>
                <w:szCs w:val="24"/>
              </w:rPr>
            </w:pPr>
            <w:r>
              <w:rPr>
                <w:sz w:val="20"/>
                <w:szCs w:val="24"/>
              </w:rPr>
              <w:t>Прекращение циркуляции в системе теплоснабжения потребителей, понижение температуры воздуха в зданиях, возможное размораживание</w:t>
            </w:r>
            <w:r>
              <w:rPr>
                <w:spacing w:val="-9"/>
                <w:sz w:val="20"/>
                <w:szCs w:val="24"/>
              </w:rPr>
              <w:t xml:space="preserve"> </w:t>
            </w:r>
            <w:r>
              <w:rPr>
                <w:sz w:val="20"/>
                <w:szCs w:val="24"/>
              </w:rPr>
              <w:t>наружных</w:t>
            </w:r>
            <w:r>
              <w:rPr>
                <w:spacing w:val="-8"/>
                <w:sz w:val="20"/>
                <w:szCs w:val="24"/>
              </w:rPr>
              <w:t xml:space="preserve"> </w:t>
            </w:r>
            <w:r>
              <w:rPr>
                <w:sz w:val="20"/>
                <w:szCs w:val="24"/>
              </w:rPr>
              <w:t>тепловых</w:t>
            </w:r>
            <w:r>
              <w:rPr>
                <w:spacing w:val="-11"/>
                <w:sz w:val="20"/>
                <w:szCs w:val="24"/>
              </w:rPr>
              <w:t xml:space="preserve"> </w:t>
            </w:r>
            <w:r>
              <w:rPr>
                <w:sz w:val="20"/>
                <w:szCs w:val="24"/>
              </w:rPr>
              <w:t>сетей</w:t>
            </w:r>
            <w:r>
              <w:rPr>
                <w:spacing w:val="-11"/>
                <w:sz w:val="20"/>
                <w:szCs w:val="24"/>
              </w:rPr>
              <w:t xml:space="preserve"> </w:t>
            </w:r>
            <w:r>
              <w:rPr>
                <w:sz w:val="20"/>
                <w:szCs w:val="24"/>
              </w:rPr>
              <w:t>и внутренних отопительных систем</w:t>
            </w:r>
          </w:p>
        </w:tc>
        <w:tc>
          <w:tcPr>
            <w:tcW w:w="758" w:type="pct"/>
            <w:vAlign w:val="center"/>
          </w:tcPr>
          <w:p w14:paraId="087BBB90">
            <w:pPr>
              <w:pStyle w:val="25"/>
              <w:widowControl/>
              <w:autoSpaceDE/>
              <w:autoSpaceDN/>
              <w:rPr>
                <w:sz w:val="20"/>
                <w:szCs w:val="24"/>
              </w:rPr>
            </w:pPr>
          </w:p>
          <w:p w14:paraId="682E6C2D">
            <w:pPr>
              <w:pStyle w:val="25"/>
              <w:widowControl/>
              <w:autoSpaceDE/>
              <w:autoSpaceDN/>
              <w:spacing w:before="119"/>
              <w:rPr>
                <w:sz w:val="20"/>
                <w:szCs w:val="24"/>
              </w:rPr>
            </w:pPr>
          </w:p>
          <w:p w14:paraId="12317435">
            <w:pPr>
              <w:pStyle w:val="25"/>
              <w:widowControl/>
              <w:autoSpaceDE/>
              <w:autoSpaceDN/>
              <w:ind w:left="8"/>
              <w:jc w:val="center"/>
              <w:rPr>
                <w:sz w:val="20"/>
                <w:szCs w:val="24"/>
              </w:rPr>
            </w:pPr>
            <w:r>
              <w:rPr>
                <w:spacing w:val="-2"/>
                <w:sz w:val="20"/>
                <w:szCs w:val="24"/>
              </w:rPr>
              <w:t>Местный</w:t>
            </w:r>
          </w:p>
        </w:tc>
        <w:tc>
          <w:tcPr>
            <w:tcW w:w="1606" w:type="pct"/>
            <w:vAlign w:val="center"/>
          </w:tcPr>
          <w:p w14:paraId="7E14784B">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1.Выполнить переключение на резервный насос. При невозможности переключения организовать работы силами персонала своей организации</w:t>
            </w:r>
          </w:p>
          <w:p w14:paraId="104287D3">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w:t>
            </w:r>
          </w:p>
          <w:p w14:paraId="2092C136">
            <w:pPr>
              <w:widowControl/>
              <w:autoSpaceDE/>
              <w:autoSpaceDN/>
              <w:jc w:val="center"/>
              <w:rPr>
                <w:rFonts w:ascii="PT Astra Serif" w:hAnsi="PT Astra Serif" w:eastAsia="Calibri"/>
                <w:iCs/>
                <w:kern w:val="2"/>
                <w:sz w:val="28"/>
                <w:szCs w:val="28"/>
              </w:rPr>
            </w:pPr>
            <w:r>
              <w:rPr>
                <w:rFonts w:ascii="PT Astra Serif" w:hAnsi="PT Astra Serif" w:eastAsia="Calibri"/>
                <w:iCs/>
                <w:kern w:val="2"/>
                <w:sz w:val="20"/>
                <w:szCs w:val="20"/>
              </w:rPr>
              <w:t>управляющих многоквартирными домами</w:t>
            </w:r>
          </w:p>
        </w:tc>
      </w:tr>
      <w:tr w14:paraId="7C39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center"/>
          </w:tcPr>
          <w:p w14:paraId="32A48B43">
            <w:pPr>
              <w:pStyle w:val="25"/>
              <w:widowControl/>
              <w:autoSpaceDE/>
              <w:autoSpaceDN/>
              <w:jc w:val="center"/>
              <w:rPr>
                <w:sz w:val="20"/>
                <w:szCs w:val="24"/>
              </w:rPr>
            </w:pPr>
          </w:p>
          <w:p w14:paraId="39A67120">
            <w:pPr>
              <w:pStyle w:val="25"/>
              <w:widowControl/>
              <w:autoSpaceDE/>
              <w:autoSpaceDN/>
              <w:jc w:val="center"/>
              <w:rPr>
                <w:sz w:val="20"/>
                <w:szCs w:val="24"/>
              </w:rPr>
            </w:pPr>
          </w:p>
          <w:p w14:paraId="780B5F98">
            <w:pPr>
              <w:pStyle w:val="25"/>
              <w:widowControl/>
              <w:autoSpaceDE/>
              <w:autoSpaceDN/>
              <w:jc w:val="center"/>
              <w:rPr>
                <w:sz w:val="20"/>
                <w:szCs w:val="24"/>
              </w:rPr>
            </w:pPr>
          </w:p>
          <w:p w14:paraId="0A693694">
            <w:pPr>
              <w:pStyle w:val="25"/>
              <w:widowControl/>
              <w:autoSpaceDE/>
              <w:autoSpaceDN/>
              <w:jc w:val="center"/>
              <w:rPr>
                <w:sz w:val="20"/>
                <w:szCs w:val="24"/>
              </w:rPr>
            </w:pPr>
          </w:p>
          <w:p w14:paraId="72639041">
            <w:pPr>
              <w:pStyle w:val="25"/>
              <w:widowControl/>
              <w:autoSpaceDE/>
              <w:autoSpaceDN/>
              <w:spacing w:before="225"/>
              <w:jc w:val="center"/>
              <w:rPr>
                <w:sz w:val="20"/>
                <w:szCs w:val="24"/>
              </w:rPr>
            </w:pPr>
          </w:p>
          <w:p w14:paraId="3EACD52E">
            <w:pPr>
              <w:pStyle w:val="25"/>
              <w:widowControl/>
              <w:autoSpaceDE/>
              <w:autoSpaceDN/>
              <w:ind w:left="150" w:right="137"/>
              <w:jc w:val="center"/>
              <w:rPr>
                <w:sz w:val="20"/>
                <w:szCs w:val="24"/>
              </w:rPr>
            </w:pPr>
            <w:r>
              <w:rPr>
                <w:sz w:val="20"/>
                <w:szCs w:val="24"/>
              </w:rPr>
              <w:t>Пожар</w:t>
            </w:r>
            <w:r>
              <w:rPr>
                <w:spacing w:val="-13"/>
                <w:sz w:val="20"/>
                <w:szCs w:val="24"/>
              </w:rPr>
              <w:t xml:space="preserve"> </w:t>
            </w:r>
            <w:r>
              <w:rPr>
                <w:sz w:val="20"/>
                <w:szCs w:val="24"/>
              </w:rPr>
              <w:t>в</w:t>
            </w:r>
            <w:r>
              <w:rPr>
                <w:spacing w:val="-12"/>
                <w:sz w:val="20"/>
                <w:szCs w:val="24"/>
              </w:rPr>
              <w:t xml:space="preserve"> </w:t>
            </w:r>
            <w:r>
              <w:rPr>
                <w:sz w:val="20"/>
                <w:szCs w:val="24"/>
              </w:rPr>
              <w:t>ЦТП,</w:t>
            </w:r>
            <w:r>
              <w:rPr>
                <w:spacing w:val="-13"/>
                <w:sz w:val="20"/>
                <w:szCs w:val="24"/>
              </w:rPr>
              <w:t xml:space="preserve"> </w:t>
            </w:r>
            <w:r>
              <w:rPr>
                <w:sz w:val="20"/>
                <w:szCs w:val="24"/>
              </w:rPr>
              <w:t>котельной или в непосредственной близости от объекта</w:t>
            </w:r>
          </w:p>
        </w:tc>
        <w:tc>
          <w:tcPr>
            <w:tcW w:w="845" w:type="pct"/>
            <w:vAlign w:val="center"/>
          </w:tcPr>
          <w:p w14:paraId="11E59301">
            <w:pPr>
              <w:pStyle w:val="25"/>
              <w:widowControl/>
              <w:autoSpaceDE/>
              <w:autoSpaceDN/>
              <w:jc w:val="center"/>
              <w:rPr>
                <w:sz w:val="20"/>
                <w:szCs w:val="24"/>
              </w:rPr>
            </w:pPr>
          </w:p>
          <w:p w14:paraId="05CB7F2D">
            <w:pPr>
              <w:pStyle w:val="25"/>
              <w:widowControl/>
              <w:autoSpaceDE/>
              <w:autoSpaceDN/>
              <w:jc w:val="center"/>
              <w:rPr>
                <w:sz w:val="20"/>
                <w:szCs w:val="24"/>
              </w:rPr>
            </w:pPr>
          </w:p>
          <w:p w14:paraId="1BFFF67C">
            <w:pPr>
              <w:pStyle w:val="25"/>
              <w:widowControl/>
              <w:autoSpaceDE/>
              <w:autoSpaceDN/>
              <w:jc w:val="center"/>
              <w:rPr>
                <w:sz w:val="20"/>
                <w:szCs w:val="24"/>
              </w:rPr>
            </w:pPr>
          </w:p>
          <w:p w14:paraId="363E1E42">
            <w:pPr>
              <w:pStyle w:val="25"/>
              <w:widowControl/>
              <w:autoSpaceDE/>
              <w:autoSpaceDN/>
              <w:jc w:val="center"/>
              <w:rPr>
                <w:sz w:val="20"/>
                <w:szCs w:val="24"/>
              </w:rPr>
            </w:pPr>
          </w:p>
          <w:p w14:paraId="4DAF2F93">
            <w:pPr>
              <w:pStyle w:val="25"/>
              <w:widowControl/>
              <w:autoSpaceDE/>
              <w:autoSpaceDN/>
              <w:jc w:val="center"/>
              <w:rPr>
                <w:sz w:val="20"/>
                <w:szCs w:val="24"/>
              </w:rPr>
            </w:pPr>
          </w:p>
          <w:p w14:paraId="28B7EFDA">
            <w:pPr>
              <w:pStyle w:val="25"/>
              <w:widowControl/>
              <w:autoSpaceDE/>
              <w:autoSpaceDN/>
              <w:spacing w:before="226"/>
              <w:jc w:val="center"/>
              <w:rPr>
                <w:sz w:val="20"/>
                <w:szCs w:val="24"/>
              </w:rPr>
            </w:pPr>
          </w:p>
          <w:p w14:paraId="3FE2DEB8">
            <w:pPr>
              <w:pStyle w:val="25"/>
              <w:widowControl/>
              <w:autoSpaceDE/>
              <w:autoSpaceDN/>
              <w:ind w:left="477"/>
              <w:jc w:val="center"/>
              <w:rPr>
                <w:sz w:val="20"/>
                <w:szCs w:val="24"/>
              </w:rPr>
            </w:pPr>
            <w:r>
              <w:rPr>
                <w:sz w:val="20"/>
                <w:szCs w:val="24"/>
              </w:rPr>
              <w:t>Блокирование</w:t>
            </w:r>
            <w:r>
              <w:rPr>
                <w:spacing w:val="-10"/>
                <w:sz w:val="20"/>
                <w:szCs w:val="24"/>
              </w:rPr>
              <w:t xml:space="preserve"> </w:t>
            </w:r>
            <w:r>
              <w:rPr>
                <w:sz w:val="20"/>
                <w:szCs w:val="24"/>
              </w:rPr>
              <w:t>работы</w:t>
            </w:r>
            <w:r>
              <w:rPr>
                <w:spacing w:val="-10"/>
                <w:sz w:val="20"/>
                <w:szCs w:val="24"/>
              </w:rPr>
              <w:t xml:space="preserve"> </w:t>
            </w:r>
            <w:r>
              <w:rPr>
                <w:spacing w:val="-2"/>
                <w:sz w:val="20"/>
                <w:szCs w:val="24"/>
              </w:rPr>
              <w:t>объекта</w:t>
            </w:r>
          </w:p>
        </w:tc>
        <w:tc>
          <w:tcPr>
            <w:tcW w:w="953" w:type="pct"/>
            <w:vAlign w:val="center"/>
          </w:tcPr>
          <w:p w14:paraId="77C5CABE">
            <w:pPr>
              <w:pStyle w:val="25"/>
              <w:widowControl/>
              <w:autoSpaceDE/>
              <w:autoSpaceDN/>
              <w:jc w:val="center"/>
              <w:rPr>
                <w:sz w:val="20"/>
                <w:szCs w:val="24"/>
              </w:rPr>
            </w:pPr>
          </w:p>
          <w:p w14:paraId="6DF45A09">
            <w:pPr>
              <w:pStyle w:val="25"/>
              <w:widowControl/>
              <w:autoSpaceDE/>
              <w:autoSpaceDN/>
              <w:jc w:val="center"/>
              <w:rPr>
                <w:sz w:val="20"/>
                <w:szCs w:val="24"/>
              </w:rPr>
            </w:pPr>
          </w:p>
          <w:p w14:paraId="07E3E096">
            <w:pPr>
              <w:pStyle w:val="25"/>
              <w:widowControl/>
              <w:autoSpaceDE/>
              <w:autoSpaceDN/>
              <w:jc w:val="center"/>
              <w:rPr>
                <w:sz w:val="20"/>
                <w:szCs w:val="24"/>
              </w:rPr>
            </w:pPr>
          </w:p>
          <w:p w14:paraId="0B176581">
            <w:pPr>
              <w:pStyle w:val="25"/>
              <w:widowControl/>
              <w:autoSpaceDE/>
              <w:autoSpaceDN/>
              <w:spacing w:before="225"/>
              <w:jc w:val="center"/>
              <w:rPr>
                <w:sz w:val="20"/>
                <w:szCs w:val="24"/>
              </w:rPr>
            </w:pPr>
          </w:p>
          <w:p w14:paraId="665524F0">
            <w:pPr>
              <w:pStyle w:val="25"/>
              <w:widowControl/>
              <w:autoSpaceDE/>
              <w:autoSpaceDN/>
              <w:ind w:left="176" w:right="163" w:hanging="2"/>
              <w:jc w:val="center"/>
              <w:rPr>
                <w:sz w:val="20"/>
                <w:szCs w:val="24"/>
              </w:rPr>
            </w:pPr>
            <w:r>
              <w:rPr>
                <w:sz w:val="20"/>
                <w:szCs w:val="24"/>
              </w:rPr>
              <w:t>Прекращение циркуляции в системе теплоснабжения,</w:t>
            </w:r>
            <w:r>
              <w:rPr>
                <w:spacing w:val="-13"/>
                <w:sz w:val="20"/>
                <w:szCs w:val="24"/>
              </w:rPr>
              <w:t xml:space="preserve"> </w:t>
            </w:r>
            <w:r>
              <w:rPr>
                <w:sz w:val="20"/>
                <w:szCs w:val="24"/>
              </w:rPr>
              <w:t>понижение</w:t>
            </w:r>
            <w:r>
              <w:rPr>
                <w:spacing w:val="-12"/>
                <w:sz w:val="20"/>
                <w:szCs w:val="24"/>
              </w:rPr>
              <w:t xml:space="preserve"> </w:t>
            </w:r>
            <w:r>
              <w:rPr>
                <w:sz w:val="20"/>
                <w:szCs w:val="24"/>
              </w:rPr>
              <w:t>температуры</w:t>
            </w:r>
            <w:r>
              <w:rPr>
                <w:spacing w:val="-13"/>
                <w:sz w:val="20"/>
                <w:szCs w:val="24"/>
              </w:rPr>
              <w:t xml:space="preserve"> </w:t>
            </w:r>
            <w:r>
              <w:rPr>
                <w:sz w:val="20"/>
                <w:szCs w:val="24"/>
              </w:rPr>
              <w:t>в зданиях, возможное размораживание наружных тепловых сетей и внутренних отопительных систем</w:t>
            </w:r>
          </w:p>
        </w:tc>
        <w:tc>
          <w:tcPr>
            <w:tcW w:w="758" w:type="pct"/>
            <w:vAlign w:val="center"/>
          </w:tcPr>
          <w:p w14:paraId="02F9DDD5">
            <w:pPr>
              <w:pStyle w:val="25"/>
              <w:widowControl/>
              <w:autoSpaceDE/>
              <w:autoSpaceDN/>
              <w:jc w:val="center"/>
              <w:rPr>
                <w:sz w:val="20"/>
                <w:szCs w:val="24"/>
              </w:rPr>
            </w:pPr>
          </w:p>
          <w:p w14:paraId="29A4A88E">
            <w:pPr>
              <w:pStyle w:val="25"/>
              <w:widowControl/>
              <w:autoSpaceDE/>
              <w:autoSpaceDN/>
              <w:jc w:val="center"/>
              <w:rPr>
                <w:sz w:val="20"/>
                <w:szCs w:val="24"/>
              </w:rPr>
            </w:pPr>
          </w:p>
          <w:p w14:paraId="04CE7C28">
            <w:pPr>
              <w:pStyle w:val="25"/>
              <w:widowControl/>
              <w:autoSpaceDE/>
              <w:autoSpaceDN/>
              <w:jc w:val="center"/>
              <w:rPr>
                <w:sz w:val="20"/>
                <w:szCs w:val="24"/>
              </w:rPr>
            </w:pPr>
          </w:p>
          <w:p w14:paraId="3294042E">
            <w:pPr>
              <w:pStyle w:val="25"/>
              <w:widowControl/>
              <w:autoSpaceDE/>
              <w:autoSpaceDN/>
              <w:jc w:val="center"/>
              <w:rPr>
                <w:sz w:val="20"/>
                <w:szCs w:val="24"/>
              </w:rPr>
            </w:pPr>
          </w:p>
          <w:p w14:paraId="43BD5B7F">
            <w:pPr>
              <w:pStyle w:val="25"/>
              <w:widowControl/>
              <w:autoSpaceDE/>
              <w:autoSpaceDN/>
              <w:jc w:val="center"/>
              <w:rPr>
                <w:sz w:val="20"/>
                <w:szCs w:val="24"/>
              </w:rPr>
            </w:pPr>
          </w:p>
          <w:p w14:paraId="4DD222E9">
            <w:pPr>
              <w:pStyle w:val="25"/>
              <w:widowControl/>
              <w:autoSpaceDE/>
              <w:autoSpaceDN/>
              <w:spacing w:before="226"/>
              <w:jc w:val="center"/>
              <w:rPr>
                <w:sz w:val="20"/>
                <w:szCs w:val="24"/>
              </w:rPr>
            </w:pPr>
          </w:p>
          <w:p w14:paraId="44C50960">
            <w:pPr>
              <w:pStyle w:val="25"/>
              <w:widowControl/>
              <w:autoSpaceDE/>
              <w:autoSpaceDN/>
              <w:ind w:left="681"/>
              <w:jc w:val="center"/>
              <w:rPr>
                <w:sz w:val="20"/>
                <w:szCs w:val="24"/>
              </w:rPr>
            </w:pPr>
            <w:r>
              <w:rPr>
                <w:spacing w:val="-2"/>
                <w:sz w:val="20"/>
                <w:szCs w:val="24"/>
              </w:rPr>
              <w:t>Объектовый</w:t>
            </w:r>
            <w:r>
              <w:rPr>
                <w:spacing w:val="7"/>
                <w:sz w:val="20"/>
                <w:szCs w:val="24"/>
              </w:rPr>
              <w:t xml:space="preserve"> </w:t>
            </w:r>
            <w:r>
              <w:rPr>
                <w:spacing w:val="-2"/>
                <w:sz w:val="20"/>
                <w:szCs w:val="24"/>
              </w:rPr>
              <w:t>Местный</w:t>
            </w:r>
          </w:p>
        </w:tc>
        <w:tc>
          <w:tcPr>
            <w:tcW w:w="1606" w:type="pct"/>
            <w:vAlign w:val="center"/>
          </w:tcPr>
          <w:p w14:paraId="466F3FFD">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 Сообщить о происшествии в пожарную службу</w:t>
            </w:r>
          </w:p>
          <w:p w14:paraId="73D32F6D">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 Сообщить о происшествии в аварийно-диспетчерскую службу своей организации.</w:t>
            </w:r>
          </w:p>
          <w:p w14:paraId="451F205B">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3.Принять меры по предотвращению пожара помещения</w:t>
            </w:r>
          </w:p>
          <w:p w14:paraId="2901BA68">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4.Оказать помощь пострадавшим</w:t>
            </w:r>
          </w:p>
          <w:p w14:paraId="5B299E6B">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5.Организовать тушение пожара имеющимися средствами пожаротушения</w:t>
            </w:r>
          </w:p>
          <w:p w14:paraId="47E9D08C">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6. Произвести отключение электрооборудования с установкой запрещающих и предупреждающих плакатов</w:t>
            </w:r>
          </w:p>
          <w:p w14:paraId="134E6B43">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7. Вызвать пожарную команду</w:t>
            </w:r>
          </w:p>
          <w:p w14:paraId="6DEDD822">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8. Сообщить о пожаре в аварийно-диспетчерскую службу своей организации</w:t>
            </w:r>
          </w:p>
          <w:p w14:paraId="6ABBEB8D">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9.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w:t>
            </w:r>
          </w:p>
          <w:p w14:paraId="6FF651BE">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управляющих многоквартирными домами</w:t>
            </w:r>
          </w:p>
        </w:tc>
      </w:tr>
      <w:tr w14:paraId="048C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center"/>
          </w:tcPr>
          <w:p w14:paraId="03C86740">
            <w:pPr>
              <w:pStyle w:val="25"/>
              <w:widowControl/>
              <w:autoSpaceDE/>
              <w:autoSpaceDN/>
              <w:rPr>
                <w:sz w:val="20"/>
                <w:szCs w:val="24"/>
              </w:rPr>
            </w:pPr>
          </w:p>
          <w:p w14:paraId="3DB50FFB">
            <w:pPr>
              <w:pStyle w:val="25"/>
              <w:widowControl/>
              <w:autoSpaceDE/>
              <w:autoSpaceDN/>
              <w:rPr>
                <w:sz w:val="20"/>
                <w:szCs w:val="24"/>
              </w:rPr>
            </w:pPr>
          </w:p>
          <w:p w14:paraId="7DBAE093">
            <w:pPr>
              <w:pStyle w:val="25"/>
              <w:widowControl/>
              <w:autoSpaceDE/>
              <w:autoSpaceDN/>
              <w:rPr>
                <w:sz w:val="20"/>
                <w:szCs w:val="24"/>
              </w:rPr>
            </w:pPr>
          </w:p>
          <w:p w14:paraId="04B830D0">
            <w:pPr>
              <w:pStyle w:val="25"/>
              <w:widowControl/>
              <w:autoSpaceDE/>
              <w:autoSpaceDN/>
              <w:rPr>
                <w:sz w:val="20"/>
                <w:szCs w:val="24"/>
              </w:rPr>
            </w:pPr>
          </w:p>
          <w:p w14:paraId="748AE6B1">
            <w:pPr>
              <w:pStyle w:val="25"/>
              <w:widowControl/>
              <w:autoSpaceDE/>
              <w:autoSpaceDN/>
              <w:rPr>
                <w:sz w:val="20"/>
                <w:szCs w:val="24"/>
              </w:rPr>
            </w:pPr>
          </w:p>
          <w:p w14:paraId="5D28C57C">
            <w:pPr>
              <w:pStyle w:val="25"/>
              <w:widowControl/>
              <w:autoSpaceDE/>
              <w:autoSpaceDN/>
              <w:rPr>
                <w:sz w:val="20"/>
                <w:szCs w:val="24"/>
              </w:rPr>
            </w:pPr>
          </w:p>
          <w:p w14:paraId="49A7F2C6">
            <w:pPr>
              <w:pStyle w:val="25"/>
              <w:widowControl/>
              <w:autoSpaceDE/>
              <w:autoSpaceDN/>
              <w:rPr>
                <w:sz w:val="20"/>
                <w:szCs w:val="24"/>
              </w:rPr>
            </w:pPr>
          </w:p>
          <w:p w14:paraId="24DC1FFE">
            <w:pPr>
              <w:pStyle w:val="25"/>
              <w:widowControl/>
              <w:autoSpaceDE/>
              <w:autoSpaceDN/>
              <w:spacing w:before="176"/>
              <w:rPr>
                <w:sz w:val="20"/>
                <w:szCs w:val="24"/>
              </w:rPr>
            </w:pPr>
          </w:p>
          <w:p w14:paraId="34A6CD71">
            <w:pPr>
              <w:pStyle w:val="25"/>
              <w:widowControl/>
              <w:autoSpaceDE/>
              <w:autoSpaceDN/>
              <w:ind w:left="208" w:right="196" w:firstLine="2"/>
              <w:jc w:val="center"/>
              <w:rPr>
                <w:sz w:val="20"/>
                <w:szCs w:val="24"/>
              </w:rPr>
            </w:pPr>
            <w:r>
              <w:rPr>
                <w:sz w:val="20"/>
                <w:szCs w:val="24"/>
              </w:rPr>
              <w:t>Предельный износ элементов сетей, гидродинамические</w:t>
            </w:r>
            <w:r>
              <w:rPr>
                <w:spacing w:val="-13"/>
                <w:sz w:val="20"/>
                <w:szCs w:val="24"/>
              </w:rPr>
              <w:t xml:space="preserve"> </w:t>
            </w:r>
            <w:r>
              <w:rPr>
                <w:sz w:val="20"/>
                <w:szCs w:val="24"/>
              </w:rPr>
              <w:t>удары</w:t>
            </w:r>
          </w:p>
        </w:tc>
        <w:tc>
          <w:tcPr>
            <w:tcW w:w="845" w:type="pct"/>
            <w:vAlign w:val="center"/>
          </w:tcPr>
          <w:p w14:paraId="7CED0976">
            <w:pPr>
              <w:pStyle w:val="25"/>
              <w:widowControl/>
              <w:autoSpaceDE/>
              <w:autoSpaceDN/>
              <w:rPr>
                <w:sz w:val="20"/>
                <w:szCs w:val="24"/>
              </w:rPr>
            </w:pPr>
          </w:p>
          <w:p w14:paraId="4002CAC2">
            <w:pPr>
              <w:pStyle w:val="25"/>
              <w:widowControl/>
              <w:autoSpaceDE/>
              <w:autoSpaceDN/>
              <w:rPr>
                <w:sz w:val="20"/>
                <w:szCs w:val="24"/>
              </w:rPr>
            </w:pPr>
          </w:p>
          <w:p w14:paraId="5FC6E003">
            <w:pPr>
              <w:pStyle w:val="25"/>
              <w:widowControl/>
              <w:autoSpaceDE/>
              <w:autoSpaceDN/>
              <w:rPr>
                <w:sz w:val="20"/>
                <w:szCs w:val="24"/>
              </w:rPr>
            </w:pPr>
          </w:p>
          <w:p w14:paraId="75EEFDAD">
            <w:pPr>
              <w:pStyle w:val="25"/>
              <w:widowControl/>
              <w:autoSpaceDE/>
              <w:autoSpaceDN/>
              <w:rPr>
                <w:sz w:val="20"/>
                <w:szCs w:val="24"/>
              </w:rPr>
            </w:pPr>
          </w:p>
          <w:p w14:paraId="0ECBFD26">
            <w:pPr>
              <w:pStyle w:val="25"/>
              <w:widowControl/>
              <w:autoSpaceDE/>
              <w:autoSpaceDN/>
              <w:rPr>
                <w:sz w:val="20"/>
                <w:szCs w:val="24"/>
              </w:rPr>
            </w:pPr>
          </w:p>
          <w:p w14:paraId="735426AB">
            <w:pPr>
              <w:pStyle w:val="25"/>
              <w:widowControl/>
              <w:autoSpaceDE/>
              <w:autoSpaceDN/>
              <w:rPr>
                <w:sz w:val="20"/>
                <w:szCs w:val="24"/>
              </w:rPr>
            </w:pPr>
          </w:p>
          <w:p w14:paraId="58D7CD6F">
            <w:pPr>
              <w:pStyle w:val="25"/>
              <w:widowControl/>
              <w:autoSpaceDE/>
              <w:autoSpaceDN/>
              <w:rPr>
                <w:sz w:val="20"/>
                <w:szCs w:val="24"/>
              </w:rPr>
            </w:pPr>
          </w:p>
          <w:p w14:paraId="5100BCCD">
            <w:pPr>
              <w:pStyle w:val="25"/>
              <w:widowControl/>
              <w:autoSpaceDE/>
              <w:autoSpaceDN/>
              <w:rPr>
                <w:sz w:val="20"/>
                <w:szCs w:val="24"/>
              </w:rPr>
            </w:pPr>
          </w:p>
          <w:p w14:paraId="539DDC38">
            <w:pPr>
              <w:pStyle w:val="25"/>
              <w:widowControl/>
              <w:autoSpaceDE/>
              <w:autoSpaceDN/>
              <w:spacing w:before="176"/>
              <w:rPr>
                <w:sz w:val="20"/>
                <w:szCs w:val="24"/>
              </w:rPr>
            </w:pPr>
          </w:p>
          <w:p w14:paraId="58DCCD8D">
            <w:pPr>
              <w:pStyle w:val="25"/>
              <w:widowControl/>
              <w:autoSpaceDE/>
              <w:autoSpaceDN/>
              <w:spacing w:before="1"/>
              <w:ind w:left="110"/>
              <w:jc w:val="center"/>
              <w:rPr>
                <w:sz w:val="20"/>
                <w:szCs w:val="24"/>
              </w:rPr>
            </w:pPr>
            <w:r>
              <w:rPr>
                <w:sz w:val="20"/>
                <w:szCs w:val="24"/>
              </w:rPr>
              <w:t>Порыв</w:t>
            </w:r>
            <w:r>
              <w:rPr>
                <w:spacing w:val="-8"/>
                <w:sz w:val="20"/>
                <w:szCs w:val="24"/>
              </w:rPr>
              <w:t xml:space="preserve"> </w:t>
            </w:r>
            <w:r>
              <w:rPr>
                <w:sz w:val="20"/>
                <w:szCs w:val="24"/>
              </w:rPr>
              <w:t>(инциденты)</w:t>
            </w:r>
            <w:r>
              <w:rPr>
                <w:spacing w:val="-6"/>
                <w:sz w:val="20"/>
                <w:szCs w:val="24"/>
              </w:rPr>
              <w:t xml:space="preserve"> </w:t>
            </w:r>
            <w:r>
              <w:rPr>
                <w:sz w:val="20"/>
                <w:szCs w:val="24"/>
              </w:rPr>
              <w:t>на</w:t>
            </w:r>
            <w:r>
              <w:rPr>
                <w:spacing w:val="-4"/>
                <w:sz w:val="20"/>
                <w:szCs w:val="24"/>
              </w:rPr>
              <w:t xml:space="preserve"> </w:t>
            </w:r>
            <w:r>
              <w:rPr>
                <w:sz w:val="20"/>
                <w:szCs w:val="24"/>
              </w:rPr>
              <w:t>тепловых</w:t>
            </w:r>
            <w:r>
              <w:rPr>
                <w:spacing w:val="-6"/>
                <w:sz w:val="20"/>
                <w:szCs w:val="24"/>
              </w:rPr>
              <w:t xml:space="preserve"> </w:t>
            </w:r>
            <w:r>
              <w:rPr>
                <w:spacing w:val="-4"/>
                <w:sz w:val="20"/>
                <w:szCs w:val="24"/>
              </w:rPr>
              <w:t>сетях</w:t>
            </w:r>
          </w:p>
        </w:tc>
        <w:tc>
          <w:tcPr>
            <w:tcW w:w="953" w:type="pct"/>
            <w:vAlign w:val="center"/>
          </w:tcPr>
          <w:p w14:paraId="4949F9B4">
            <w:pPr>
              <w:widowControl/>
              <w:autoSpaceDE/>
              <w:autoSpaceDN/>
              <w:jc w:val="center"/>
              <w:rPr>
                <w:rFonts w:ascii="PT Astra Serif" w:hAnsi="PT Astra Serif" w:eastAsia="Calibri"/>
                <w:iCs/>
                <w:kern w:val="2"/>
                <w:sz w:val="28"/>
                <w:szCs w:val="28"/>
              </w:rPr>
            </w:pPr>
          </w:p>
          <w:p w14:paraId="2005137F">
            <w:pPr>
              <w:widowControl/>
              <w:autoSpaceDE/>
              <w:autoSpaceDN/>
              <w:jc w:val="center"/>
              <w:rPr>
                <w:rFonts w:ascii="PT Astra Serif" w:hAnsi="PT Astra Serif" w:eastAsia="Calibri"/>
                <w:iCs/>
                <w:kern w:val="2"/>
                <w:sz w:val="28"/>
                <w:szCs w:val="28"/>
              </w:rPr>
            </w:pPr>
          </w:p>
          <w:p w14:paraId="716E02A8">
            <w:pPr>
              <w:widowControl/>
              <w:autoSpaceDE/>
              <w:autoSpaceDN/>
              <w:jc w:val="center"/>
              <w:rPr>
                <w:rFonts w:ascii="PT Astra Serif" w:hAnsi="PT Astra Serif" w:eastAsia="Calibri"/>
                <w:iCs/>
                <w:kern w:val="2"/>
                <w:sz w:val="28"/>
                <w:szCs w:val="28"/>
              </w:rPr>
            </w:pPr>
          </w:p>
          <w:p w14:paraId="657C2E72">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Прекращение циркуляции в части системы, системе теплоснабжения, понижение температуры в зданиях, возможное размораживание наружных тепловых сетей и внутренних отопительных систем</w:t>
            </w:r>
          </w:p>
          <w:p w14:paraId="3ADB1FEE">
            <w:pPr>
              <w:widowControl/>
              <w:autoSpaceDE/>
              <w:autoSpaceDN/>
              <w:jc w:val="center"/>
              <w:rPr>
                <w:rFonts w:ascii="PT Astra Serif" w:hAnsi="PT Astra Serif" w:eastAsia="Calibri"/>
                <w:iCs/>
                <w:kern w:val="2"/>
                <w:sz w:val="20"/>
                <w:szCs w:val="20"/>
              </w:rPr>
            </w:pPr>
          </w:p>
          <w:p w14:paraId="1170A013">
            <w:pPr>
              <w:widowControl/>
              <w:autoSpaceDE/>
              <w:autoSpaceDN/>
              <w:jc w:val="center"/>
              <w:rPr>
                <w:rFonts w:ascii="PT Astra Serif" w:hAnsi="PT Astra Serif" w:eastAsia="Calibri"/>
                <w:iCs/>
                <w:kern w:val="2"/>
                <w:sz w:val="20"/>
                <w:szCs w:val="20"/>
              </w:rPr>
            </w:pPr>
          </w:p>
          <w:p w14:paraId="403439F3">
            <w:pPr>
              <w:widowControl/>
              <w:autoSpaceDE/>
              <w:autoSpaceDN/>
              <w:jc w:val="center"/>
              <w:rPr>
                <w:rFonts w:ascii="PT Astra Serif" w:hAnsi="PT Astra Serif" w:eastAsia="Calibri"/>
                <w:iCs/>
                <w:kern w:val="2"/>
                <w:sz w:val="20"/>
                <w:szCs w:val="20"/>
              </w:rPr>
            </w:pPr>
          </w:p>
          <w:p w14:paraId="4C53BED5">
            <w:pPr>
              <w:widowControl/>
              <w:autoSpaceDE/>
              <w:autoSpaceDN/>
              <w:jc w:val="center"/>
              <w:rPr>
                <w:rFonts w:ascii="PT Astra Serif" w:hAnsi="PT Astra Serif" w:eastAsia="Calibri"/>
                <w:iCs/>
                <w:kern w:val="2"/>
                <w:sz w:val="20"/>
                <w:szCs w:val="20"/>
              </w:rPr>
            </w:pPr>
          </w:p>
          <w:p w14:paraId="3D3A6809">
            <w:pPr>
              <w:widowControl/>
              <w:autoSpaceDE/>
              <w:autoSpaceDN/>
              <w:jc w:val="center"/>
              <w:rPr>
                <w:rFonts w:ascii="PT Astra Serif" w:hAnsi="PT Astra Serif" w:eastAsia="Calibri"/>
                <w:iCs/>
                <w:kern w:val="2"/>
                <w:sz w:val="20"/>
                <w:szCs w:val="20"/>
              </w:rPr>
            </w:pPr>
          </w:p>
          <w:p w14:paraId="2806CE24">
            <w:pPr>
              <w:widowControl/>
              <w:autoSpaceDE/>
              <w:autoSpaceDN/>
              <w:jc w:val="center"/>
              <w:rPr>
                <w:rFonts w:ascii="PT Astra Serif" w:hAnsi="PT Astra Serif" w:eastAsia="Calibri"/>
                <w:iCs/>
                <w:kern w:val="2"/>
                <w:sz w:val="28"/>
                <w:szCs w:val="28"/>
              </w:rPr>
            </w:pPr>
            <w:r>
              <w:rPr>
                <w:rFonts w:ascii="PT Astra Serif" w:hAnsi="PT Astra Serif" w:eastAsia="Calibri"/>
                <w:iCs/>
                <w:kern w:val="2"/>
                <w:sz w:val="20"/>
                <w:szCs w:val="20"/>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p w14:paraId="1F0D6401">
            <w:pPr>
              <w:widowControl/>
              <w:autoSpaceDE/>
              <w:autoSpaceDN/>
              <w:jc w:val="center"/>
              <w:rPr>
                <w:rFonts w:ascii="PT Astra Serif" w:hAnsi="PT Astra Serif" w:eastAsia="Calibri"/>
                <w:iCs/>
                <w:kern w:val="2"/>
                <w:sz w:val="28"/>
                <w:szCs w:val="28"/>
              </w:rPr>
            </w:pPr>
          </w:p>
          <w:p w14:paraId="45E26277">
            <w:pPr>
              <w:widowControl/>
              <w:autoSpaceDE/>
              <w:autoSpaceDN/>
              <w:jc w:val="center"/>
              <w:rPr>
                <w:rFonts w:ascii="PT Astra Serif" w:hAnsi="PT Astra Serif" w:eastAsia="Calibri"/>
                <w:iCs/>
                <w:kern w:val="2"/>
                <w:sz w:val="28"/>
                <w:szCs w:val="28"/>
              </w:rPr>
            </w:pPr>
          </w:p>
        </w:tc>
        <w:tc>
          <w:tcPr>
            <w:tcW w:w="758" w:type="pct"/>
            <w:vAlign w:val="center"/>
          </w:tcPr>
          <w:p w14:paraId="077068C6">
            <w:pPr>
              <w:widowControl/>
              <w:autoSpaceDE/>
              <w:autoSpaceDN/>
              <w:jc w:val="center"/>
              <w:rPr>
                <w:rFonts w:ascii="PT Astra Serif" w:hAnsi="PT Astra Serif" w:eastAsia="Calibri"/>
                <w:iCs/>
                <w:kern w:val="2"/>
                <w:sz w:val="28"/>
                <w:szCs w:val="28"/>
              </w:rPr>
            </w:pPr>
          </w:p>
          <w:p w14:paraId="41EBED24">
            <w:pPr>
              <w:widowControl/>
              <w:autoSpaceDE/>
              <w:autoSpaceDN/>
              <w:jc w:val="center"/>
              <w:rPr>
                <w:rFonts w:ascii="PT Astra Serif" w:hAnsi="PT Astra Serif" w:eastAsia="Calibri"/>
                <w:iCs/>
                <w:kern w:val="2"/>
                <w:sz w:val="28"/>
                <w:szCs w:val="28"/>
              </w:rPr>
            </w:pPr>
          </w:p>
          <w:p w14:paraId="14594CF4">
            <w:pPr>
              <w:widowControl/>
              <w:autoSpaceDE/>
              <w:autoSpaceDN/>
              <w:jc w:val="center"/>
              <w:rPr>
                <w:rFonts w:ascii="PT Astra Serif" w:hAnsi="PT Astra Serif" w:eastAsia="Calibri"/>
                <w:iCs/>
                <w:kern w:val="2"/>
                <w:sz w:val="28"/>
                <w:szCs w:val="28"/>
              </w:rPr>
            </w:pPr>
          </w:p>
          <w:p w14:paraId="1A476318">
            <w:pPr>
              <w:widowControl/>
              <w:autoSpaceDE/>
              <w:autoSpaceDN/>
              <w:jc w:val="center"/>
              <w:rPr>
                <w:rFonts w:ascii="PT Astra Serif" w:hAnsi="PT Astra Serif" w:eastAsia="Calibri"/>
                <w:iCs/>
                <w:kern w:val="2"/>
                <w:sz w:val="28"/>
                <w:szCs w:val="28"/>
              </w:rPr>
            </w:pPr>
          </w:p>
          <w:p w14:paraId="2F3560B3">
            <w:pPr>
              <w:widowControl/>
              <w:autoSpaceDE/>
              <w:autoSpaceDN/>
              <w:jc w:val="center"/>
              <w:rPr>
                <w:rFonts w:ascii="PT Astra Serif" w:hAnsi="PT Astra Serif" w:eastAsia="Calibri"/>
                <w:iCs/>
                <w:kern w:val="2"/>
                <w:sz w:val="28"/>
                <w:szCs w:val="28"/>
              </w:rPr>
            </w:pPr>
          </w:p>
          <w:p w14:paraId="471F4996">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Объектовый (локальный)</w:t>
            </w:r>
          </w:p>
          <w:p w14:paraId="38040ABC">
            <w:pPr>
              <w:widowControl/>
              <w:autoSpaceDE/>
              <w:autoSpaceDN/>
              <w:jc w:val="center"/>
              <w:rPr>
                <w:rFonts w:ascii="PT Astra Serif" w:hAnsi="PT Astra Serif" w:eastAsia="Calibri"/>
                <w:iCs/>
                <w:kern w:val="2"/>
                <w:sz w:val="20"/>
                <w:szCs w:val="20"/>
              </w:rPr>
            </w:pPr>
          </w:p>
          <w:p w14:paraId="7C8FDDA8">
            <w:pPr>
              <w:widowControl/>
              <w:autoSpaceDE/>
              <w:autoSpaceDN/>
              <w:jc w:val="center"/>
              <w:rPr>
                <w:rFonts w:ascii="PT Astra Serif" w:hAnsi="PT Astra Serif" w:eastAsia="Calibri"/>
                <w:iCs/>
                <w:kern w:val="2"/>
                <w:sz w:val="20"/>
                <w:szCs w:val="20"/>
              </w:rPr>
            </w:pPr>
          </w:p>
          <w:p w14:paraId="5FF30CC8">
            <w:pPr>
              <w:widowControl/>
              <w:autoSpaceDE/>
              <w:autoSpaceDN/>
              <w:jc w:val="center"/>
              <w:rPr>
                <w:rFonts w:ascii="PT Astra Serif" w:hAnsi="PT Astra Serif" w:eastAsia="Calibri"/>
                <w:iCs/>
                <w:kern w:val="2"/>
                <w:sz w:val="20"/>
                <w:szCs w:val="20"/>
              </w:rPr>
            </w:pPr>
          </w:p>
          <w:p w14:paraId="5C7A4622">
            <w:pPr>
              <w:widowControl/>
              <w:autoSpaceDE/>
              <w:autoSpaceDN/>
              <w:jc w:val="center"/>
              <w:rPr>
                <w:rFonts w:ascii="PT Astra Serif" w:hAnsi="PT Astra Serif" w:eastAsia="Calibri"/>
                <w:iCs/>
                <w:kern w:val="2"/>
                <w:sz w:val="20"/>
                <w:szCs w:val="20"/>
              </w:rPr>
            </w:pPr>
          </w:p>
          <w:p w14:paraId="2563355C">
            <w:pPr>
              <w:widowControl/>
              <w:autoSpaceDE/>
              <w:autoSpaceDN/>
              <w:jc w:val="center"/>
              <w:rPr>
                <w:rFonts w:ascii="PT Astra Serif" w:hAnsi="PT Astra Serif" w:eastAsia="Calibri"/>
                <w:iCs/>
                <w:kern w:val="2"/>
                <w:sz w:val="20"/>
                <w:szCs w:val="20"/>
              </w:rPr>
            </w:pPr>
          </w:p>
          <w:p w14:paraId="2ABA974F">
            <w:pPr>
              <w:widowControl/>
              <w:autoSpaceDE/>
              <w:autoSpaceDN/>
              <w:jc w:val="center"/>
              <w:rPr>
                <w:rFonts w:ascii="PT Astra Serif" w:hAnsi="PT Astra Serif" w:eastAsia="Calibri"/>
                <w:iCs/>
                <w:kern w:val="2"/>
                <w:sz w:val="20"/>
                <w:szCs w:val="20"/>
              </w:rPr>
            </w:pPr>
          </w:p>
          <w:p w14:paraId="7919511F">
            <w:pPr>
              <w:widowControl/>
              <w:autoSpaceDE/>
              <w:autoSpaceDN/>
              <w:jc w:val="center"/>
              <w:rPr>
                <w:rFonts w:ascii="PT Astra Serif" w:hAnsi="PT Astra Serif" w:eastAsia="Calibri"/>
                <w:iCs/>
                <w:kern w:val="2"/>
                <w:sz w:val="20"/>
                <w:szCs w:val="20"/>
              </w:rPr>
            </w:pPr>
          </w:p>
          <w:p w14:paraId="7BA3D219">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Местный</w:t>
            </w:r>
          </w:p>
          <w:p w14:paraId="45D89482">
            <w:pPr>
              <w:widowControl/>
              <w:autoSpaceDE/>
              <w:autoSpaceDN/>
              <w:jc w:val="center"/>
              <w:rPr>
                <w:rFonts w:ascii="PT Astra Serif" w:hAnsi="PT Astra Serif" w:eastAsia="Calibri"/>
                <w:iCs/>
                <w:kern w:val="2"/>
                <w:sz w:val="20"/>
                <w:szCs w:val="20"/>
              </w:rPr>
            </w:pPr>
          </w:p>
          <w:p w14:paraId="5549379E">
            <w:pPr>
              <w:widowControl/>
              <w:autoSpaceDE/>
              <w:autoSpaceDN/>
              <w:jc w:val="center"/>
              <w:rPr>
                <w:rFonts w:ascii="PT Astra Serif" w:hAnsi="PT Astra Serif" w:eastAsia="Calibri"/>
                <w:iCs/>
                <w:kern w:val="2"/>
                <w:sz w:val="28"/>
                <w:szCs w:val="28"/>
              </w:rPr>
            </w:pPr>
          </w:p>
        </w:tc>
        <w:tc>
          <w:tcPr>
            <w:tcW w:w="1606" w:type="pct"/>
            <w:vAlign w:val="center"/>
          </w:tcPr>
          <w:p w14:paraId="57DD5B22">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 Сообщить о происшествии в аварийно-диспетчерскую службу своей организации.</w:t>
            </w:r>
          </w:p>
          <w:p w14:paraId="16F431A8">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2.Организовать переключение теплоснабжения поврежденного участка от другого участка тепловых сетей (через секционирующую арматуру)</w:t>
            </w:r>
          </w:p>
          <w:p w14:paraId="2E7D583A">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3. Оптимальную схему теплоснабжения населенного пункта (части населенного пункта) определить с применением электронного моделирования</w:t>
            </w:r>
          </w:p>
          <w:p w14:paraId="7EB7F5F9">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4. При необходимости организовать устранение последствий аварийной ситуации силами персонала своей организации</w:t>
            </w:r>
          </w:p>
          <w:p w14:paraId="6D0443EE">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p w14:paraId="7A626B52">
            <w:pPr>
              <w:widowControl/>
              <w:autoSpaceDE/>
              <w:autoSpaceDN/>
              <w:jc w:val="center"/>
              <w:rPr>
                <w:rFonts w:ascii="PT Astra Serif" w:hAnsi="PT Astra Serif" w:eastAsia="Calibri"/>
                <w:iCs/>
                <w:kern w:val="2"/>
                <w:sz w:val="20"/>
                <w:szCs w:val="20"/>
              </w:rPr>
            </w:pPr>
          </w:p>
          <w:p w14:paraId="530CA5C1">
            <w:pPr>
              <w:widowControl/>
              <w:autoSpaceDE/>
              <w:autoSpaceDN/>
              <w:jc w:val="center"/>
              <w:rPr>
                <w:rFonts w:ascii="PT Astra Serif" w:hAnsi="PT Astra Serif" w:eastAsia="Calibri"/>
                <w:sz w:val="20"/>
                <w:szCs w:val="20"/>
              </w:rPr>
            </w:pPr>
            <w:r>
              <w:rPr>
                <w:rFonts w:ascii="PT Astra Serif" w:hAnsi="PT Astra Serif" w:eastAsia="Calibri"/>
                <w:sz w:val="20"/>
                <w:szCs w:val="20"/>
              </w:rPr>
              <w:t>1. Организовать устранение аварии (инцидента) силами ремонтного персонала своей организации</w:t>
            </w:r>
          </w:p>
          <w:p w14:paraId="347CFDDD">
            <w:pPr>
              <w:widowControl/>
              <w:autoSpaceDE/>
              <w:autoSpaceDN/>
              <w:jc w:val="center"/>
              <w:rPr>
                <w:rFonts w:ascii="PT Astra Serif" w:hAnsi="PT Astra Serif" w:eastAsia="Calibri"/>
                <w:sz w:val="20"/>
                <w:szCs w:val="20"/>
              </w:rPr>
            </w:pPr>
            <w:r>
              <w:rPr>
                <w:rFonts w:ascii="PT Astra Serif" w:hAnsi="PT Astra Serif" w:eastAsia="Calibri"/>
                <w:sz w:val="20"/>
                <w:szCs w:val="20"/>
              </w:rPr>
              <w:t>2. При возможности временной подачи теплоносителя, оптимальную схему теплоснабжения населенного пункта (части населенного пункта) определить с</w:t>
            </w:r>
          </w:p>
          <w:p w14:paraId="41C774AC">
            <w:pPr>
              <w:widowControl/>
              <w:autoSpaceDE/>
              <w:autoSpaceDN/>
              <w:jc w:val="center"/>
              <w:rPr>
                <w:rFonts w:ascii="PT Astra Serif" w:hAnsi="PT Astra Serif" w:eastAsia="Calibri"/>
                <w:sz w:val="20"/>
                <w:szCs w:val="20"/>
              </w:rPr>
            </w:pPr>
            <w:r>
              <w:rPr>
                <w:rFonts w:ascii="PT Astra Serif" w:hAnsi="PT Astra Serif" w:eastAsia="Calibri"/>
                <w:sz w:val="20"/>
                <w:szCs w:val="20"/>
              </w:rPr>
              <w:t>применением электронного моделирования</w:t>
            </w:r>
          </w:p>
          <w:p w14:paraId="594504B7">
            <w:pPr>
              <w:widowControl/>
              <w:autoSpaceDE/>
              <w:autoSpaceDN/>
              <w:jc w:val="center"/>
              <w:rPr>
                <w:rFonts w:ascii="PT Astra Serif" w:hAnsi="PT Astra Serif" w:eastAsia="Calibri"/>
                <w:sz w:val="20"/>
                <w:szCs w:val="20"/>
              </w:rPr>
            </w:pPr>
            <w:r>
              <w:rPr>
                <w:rFonts w:ascii="PT Astra Serif" w:hAnsi="PT Astra Serif" w:eastAsia="Calibri"/>
                <w:sz w:val="20"/>
                <w:szCs w:val="20"/>
              </w:rPr>
              <w:t>3.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14:paraId="709E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center"/>
          </w:tcPr>
          <w:p w14:paraId="77D557EF">
            <w:pPr>
              <w:widowControl/>
              <w:autoSpaceDE/>
              <w:autoSpaceDN/>
              <w:jc w:val="center"/>
              <w:rPr>
                <w:rFonts w:ascii="PT Astra Serif" w:hAnsi="PT Astra Serif"/>
                <w:sz w:val="20"/>
                <w:szCs w:val="22"/>
              </w:rPr>
            </w:pPr>
          </w:p>
          <w:p w14:paraId="2033792C">
            <w:pPr>
              <w:widowControl/>
              <w:autoSpaceDE/>
              <w:autoSpaceDN/>
              <w:jc w:val="center"/>
              <w:rPr>
                <w:rFonts w:ascii="PT Astra Serif" w:hAnsi="PT Astra Serif"/>
                <w:sz w:val="20"/>
                <w:szCs w:val="22"/>
              </w:rPr>
            </w:pPr>
          </w:p>
          <w:p w14:paraId="582FAF27">
            <w:pPr>
              <w:widowControl/>
              <w:autoSpaceDE/>
              <w:autoSpaceDN/>
              <w:jc w:val="center"/>
              <w:rPr>
                <w:rFonts w:ascii="PT Astra Serif" w:hAnsi="PT Astra Serif"/>
                <w:sz w:val="20"/>
                <w:szCs w:val="22"/>
              </w:rPr>
            </w:pPr>
          </w:p>
          <w:p w14:paraId="57889858">
            <w:pPr>
              <w:widowControl/>
              <w:autoSpaceDE/>
              <w:autoSpaceDN/>
              <w:jc w:val="center"/>
              <w:rPr>
                <w:rFonts w:ascii="PT Astra Serif" w:hAnsi="PT Astra Serif"/>
                <w:sz w:val="20"/>
                <w:szCs w:val="22"/>
              </w:rPr>
            </w:pPr>
          </w:p>
          <w:p w14:paraId="7765F9DF">
            <w:pPr>
              <w:widowControl/>
              <w:autoSpaceDE/>
              <w:autoSpaceDN/>
              <w:jc w:val="center"/>
              <w:rPr>
                <w:rFonts w:ascii="PT Astra Serif" w:hAnsi="PT Astra Serif"/>
                <w:sz w:val="20"/>
                <w:szCs w:val="22"/>
              </w:rPr>
            </w:pPr>
          </w:p>
          <w:p w14:paraId="57B2C56F">
            <w:pPr>
              <w:widowControl/>
              <w:autoSpaceDE/>
              <w:autoSpaceDN/>
              <w:jc w:val="center"/>
              <w:rPr>
                <w:rFonts w:ascii="PT Astra Serif" w:hAnsi="PT Astra Serif"/>
                <w:sz w:val="2"/>
                <w:szCs w:val="2"/>
              </w:rPr>
            </w:pPr>
            <w:r>
              <w:rPr>
                <w:rFonts w:ascii="PT Astra Serif" w:hAnsi="PT Astra Serif"/>
                <w:sz w:val="20"/>
                <w:szCs w:val="22"/>
              </w:rPr>
              <w:t>Взрыв</w:t>
            </w:r>
            <w:r>
              <w:rPr>
                <w:rFonts w:ascii="PT Astra Serif" w:hAnsi="PT Astra Serif"/>
                <w:spacing w:val="-13"/>
                <w:sz w:val="20"/>
                <w:szCs w:val="22"/>
              </w:rPr>
              <w:t xml:space="preserve"> </w:t>
            </w:r>
            <w:r>
              <w:rPr>
                <w:rFonts w:ascii="PT Astra Serif" w:hAnsi="PT Astra Serif"/>
                <w:sz w:val="20"/>
                <w:szCs w:val="22"/>
              </w:rPr>
              <w:t>газо-воздушной смеси на источнике тепловой энергии</w:t>
            </w:r>
          </w:p>
        </w:tc>
        <w:tc>
          <w:tcPr>
            <w:tcW w:w="845" w:type="pct"/>
            <w:vAlign w:val="center"/>
          </w:tcPr>
          <w:p w14:paraId="783A6374">
            <w:pPr>
              <w:widowControl/>
              <w:autoSpaceDE/>
              <w:autoSpaceDN/>
              <w:jc w:val="center"/>
              <w:rPr>
                <w:rFonts w:ascii="PT Astra Serif" w:hAnsi="PT Astra Serif"/>
                <w:sz w:val="20"/>
                <w:szCs w:val="24"/>
              </w:rPr>
            </w:pPr>
          </w:p>
          <w:p w14:paraId="6FB882CC">
            <w:pPr>
              <w:widowControl/>
              <w:autoSpaceDE/>
              <w:autoSpaceDN/>
              <w:jc w:val="center"/>
              <w:rPr>
                <w:sz w:val="2"/>
                <w:szCs w:val="2"/>
              </w:rPr>
            </w:pPr>
            <w:r>
              <w:rPr>
                <w:rFonts w:ascii="PT Astra Serif" w:hAnsi="PT Astra Serif"/>
                <w:sz w:val="20"/>
                <w:szCs w:val="24"/>
              </w:rPr>
              <w:t>Остановка</w:t>
            </w:r>
            <w:r>
              <w:rPr>
                <w:rFonts w:ascii="PT Astra Serif" w:hAnsi="PT Astra Serif"/>
                <w:spacing w:val="-11"/>
                <w:sz w:val="20"/>
                <w:szCs w:val="24"/>
              </w:rPr>
              <w:t xml:space="preserve"> </w:t>
            </w:r>
            <w:r>
              <w:rPr>
                <w:rFonts w:ascii="PT Astra Serif" w:hAnsi="PT Astra Serif"/>
                <w:sz w:val="20"/>
                <w:szCs w:val="24"/>
              </w:rPr>
              <w:t>нагрева</w:t>
            </w:r>
            <w:r>
              <w:rPr>
                <w:rFonts w:ascii="PT Astra Serif" w:hAnsi="PT Astra Serif"/>
                <w:spacing w:val="-11"/>
                <w:sz w:val="20"/>
                <w:szCs w:val="24"/>
              </w:rPr>
              <w:t xml:space="preserve"> </w:t>
            </w:r>
            <w:r>
              <w:rPr>
                <w:rFonts w:ascii="PT Astra Serif" w:hAnsi="PT Astra Serif"/>
                <w:sz w:val="20"/>
                <w:szCs w:val="24"/>
              </w:rPr>
              <w:t>воды</w:t>
            </w:r>
            <w:r>
              <w:rPr>
                <w:rFonts w:ascii="PT Astra Serif" w:hAnsi="PT Astra Serif"/>
                <w:spacing w:val="-11"/>
                <w:sz w:val="20"/>
                <w:szCs w:val="24"/>
              </w:rPr>
              <w:t xml:space="preserve"> </w:t>
            </w:r>
            <w:r>
              <w:rPr>
                <w:rFonts w:ascii="PT Astra Serif" w:hAnsi="PT Astra Serif"/>
                <w:sz w:val="20"/>
                <w:szCs w:val="24"/>
              </w:rPr>
              <w:t>на</w:t>
            </w:r>
            <w:r>
              <w:rPr>
                <w:rFonts w:ascii="PT Astra Serif" w:hAnsi="PT Astra Serif"/>
                <w:spacing w:val="-8"/>
                <w:sz w:val="20"/>
                <w:szCs w:val="24"/>
              </w:rPr>
              <w:t xml:space="preserve"> </w:t>
            </w:r>
            <w:r>
              <w:rPr>
                <w:rFonts w:ascii="PT Astra Serif" w:hAnsi="PT Astra Serif"/>
                <w:sz w:val="20"/>
                <w:szCs w:val="24"/>
              </w:rPr>
              <w:t>источнике тепловой энергии</w:t>
            </w:r>
          </w:p>
        </w:tc>
        <w:tc>
          <w:tcPr>
            <w:tcW w:w="953" w:type="pct"/>
            <w:vAlign w:val="center"/>
          </w:tcPr>
          <w:p w14:paraId="5741646A">
            <w:pPr>
              <w:widowControl/>
              <w:autoSpaceDE/>
              <w:autoSpaceDN/>
              <w:jc w:val="center"/>
              <w:rPr>
                <w:rFonts w:ascii="PT Astra Serif" w:hAnsi="PT Astra Serif"/>
                <w:sz w:val="20"/>
                <w:szCs w:val="24"/>
              </w:rPr>
            </w:pPr>
          </w:p>
          <w:p w14:paraId="5D83A3EE">
            <w:pPr>
              <w:widowControl/>
              <w:autoSpaceDE/>
              <w:autoSpaceDN/>
              <w:jc w:val="center"/>
              <w:rPr>
                <w:rFonts w:ascii="PT Astra Serif" w:hAnsi="PT Astra Serif" w:eastAsia="Calibri"/>
                <w:iCs/>
                <w:kern w:val="2"/>
                <w:sz w:val="28"/>
                <w:szCs w:val="28"/>
              </w:rPr>
            </w:pPr>
            <w:r>
              <w:rPr>
                <w:rFonts w:ascii="PT Astra Serif" w:hAnsi="PT Astra Serif"/>
                <w:sz w:val="20"/>
                <w:szCs w:val="24"/>
              </w:rPr>
              <w:t>Прекращение подачи теплоносителя в систему теплоснабжения потребителей, понижение</w:t>
            </w:r>
            <w:r>
              <w:rPr>
                <w:rFonts w:ascii="PT Astra Serif" w:hAnsi="PT Astra Serif"/>
                <w:spacing w:val="-10"/>
                <w:sz w:val="20"/>
                <w:szCs w:val="24"/>
              </w:rPr>
              <w:t xml:space="preserve"> </w:t>
            </w:r>
            <w:r>
              <w:rPr>
                <w:rFonts w:ascii="PT Astra Serif" w:hAnsi="PT Astra Serif"/>
                <w:sz w:val="20"/>
                <w:szCs w:val="24"/>
              </w:rPr>
              <w:t>температуры</w:t>
            </w:r>
            <w:r>
              <w:rPr>
                <w:rFonts w:ascii="PT Astra Serif" w:hAnsi="PT Astra Serif"/>
                <w:spacing w:val="-9"/>
                <w:sz w:val="20"/>
                <w:szCs w:val="24"/>
              </w:rPr>
              <w:t xml:space="preserve"> </w:t>
            </w:r>
            <w:r>
              <w:rPr>
                <w:rFonts w:ascii="PT Astra Serif" w:hAnsi="PT Astra Serif"/>
                <w:sz w:val="20"/>
                <w:szCs w:val="24"/>
              </w:rPr>
              <w:t>воздуха</w:t>
            </w:r>
            <w:r>
              <w:rPr>
                <w:rFonts w:ascii="PT Astra Serif" w:hAnsi="PT Astra Serif"/>
                <w:spacing w:val="-10"/>
                <w:sz w:val="20"/>
                <w:szCs w:val="24"/>
              </w:rPr>
              <w:t xml:space="preserve"> </w:t>
            </w:r>
            <w:r>
              <w:rPr>
                <w:rFonts w:ascii="PT Astra Serif" w:hAnsi="PT Astra Serif"/>
                <w:sz w:val="20"/>
                <w:szCs w:val="24"/>
              </w:rPr>
              <w:t>в</w:t>
            </w:r>
            <w:r>
              <w:rPr>
                <w:rFonts w:ascii="PT Astra Serif" w:hAnsi="PT Astra Serif"/>
                <w:spacing w:val="-11"/>
                <w:sz w:val="20"/>
                <w:szCs w:val="24"/>
              </w:rPr>
              <w:t xml:space="preserve"> </w:t>
            </w:r>
            <w:r>
              <w:rPr>
                <w:rFonts w:ascii="PT Astra Serif" w:hAnsi="PT Astra Serif"/>
                <w:sz w:val="20"/>
                <w:szCs w:val="24"/>
              </w:rPr>
              <w:t>зданиях</w:t>
            </w:r>
          </w:p>
        </w:tc>
        <w:tc>
          <w:tcPr>
            <w:tcW w:w="758" w:type="pct"/>
            <w:vAlign w:val="center"/>
          </w:tcPr>
          <w:p w14:paraId="2845122E">
            <w:pPr>
              <w:widowControl/>
              <w:autoSpaceDE/>
              <w:autoSpaceDN/>
              <w:jc w:val="center"/>
              <w:rPr>
                <w:rFonts w:ascii="PT Astra Serif" w:hAnsi="PT Astra Serif"/>
                <w:sz w:val="20"/>
                <w:szCs w:val="24"/>
              </w:rPr>
            </w:pPr>
          </w:p>
          <w:p w14:paraId="1A7D5570">
            <w:pPr>
              <w:widowControl/>
              <w:autoSpaceDE/>
              <w:autoSpaceDN/>
              <w:jc w:val="center"/>
              <w:rPr>
                <w:rFonts w:ascii="PT Astra Serif" w:hAnsi="PT Astra Serif" w:eastAsia="Calibri"/>
                <w:iCs/>
                <w:kern w:val="2"/>
                <w:sz w:val="28"/>
                <w:szCs w:val="28"/>
              </w:rPr>
            </w:pPr>
            <w:r>
              <w:rPr>
                <w:rFonts w:ascii="PT Astra Serif" w:hAnsi="PT Astra Serif"/>
                <w:sz w:val="20"/>
                <w:szCs w:val="24"/>
              </w:rPr>
              <w:t>Местный</w:t>
            </w:r>
            <w:r>
              <w:rPr>
                <w:rFonts w:ascii="PT Astra Serif" w:hAnsi="PT Astra Serif"/>
                <w:spacing w:val="-13"/>
                <w:sz w:val="20"/>
                <w:szCs w:val="24"/>
              </w:rPr>
              <w:t xml:space="preserve"> </w:t>
            </w:r>
            <w:r>
              <w:rPr>
                <w:rFonts w:ascii="PT Astra Serif" w:hAnsi="PT Astra Serif"/>
                <w:sz w:val="20"/>
                <w:szCs w:val="24"/>
              </w:rPr>
              <w:t>(муниципальный) (топливо – газ)</w:t>
            </w:r>
          </w:p>
        </w:tc>
        <w:tc>
          <w:tcPr>
            <w:tcW w:w="1606" w:type="pct"/>
            <w:vAlign w:val="center"/>
          </w:tcPr>
          <w:p w14:paraId="3B5AB6B0">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1.Сообщить об ограничении (отсутствии) поставки топлива в аварийно-дежурную службу своей организации</w:t>
            </w:r>
          </w:p>
          <w:p w14:paraId="25544406">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2.Сообщить о взрыве газо-воздушной смеси в аварийно-диспетчерскую службу газораспределительной организации</w:t>
            </w:r>
          </w:p>
          <w:p w14:paraId="69D3EB6D">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3. Действовать согласно Плану ликвидации аварии в газовом хозяйстве</w:t>
            </w:r>
          </w:p>
          <w:p w14:paraId="47A08BB5">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4. Оказать помощь пострадавшим</w:t>
            </w:r>
          </w:p>
          <w:p w14:paraId="5D0565CC">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5. Произвести отключение электрооборудования с установкой запрещающих и предупреждающих плакатов</w:t>
            </w:r>
          </w:p>
          <w:p w14:paraId="3C45C8F7">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6.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w:t>
            </w:r>
          </w:p>
          <w:p w14:paraId="657B9B5B">
            <w:pPr>
              <w:widowControl/>
              <w:autoSpaceDE/>
              <w:autoSpaceDN/>
              <w:jc w:val="center"/>
              <w:rPr>
                <w:rFonts w:ascii="PT Astra Serif" w:hAnsi="PT Astra Serif" w:eastAsia="Calibri"/>
                <w:iCs/>
                <w:kern w:val="2"/>
                <w:sz w:val="28"/>
                <w:szCs w:val="28"/>
              </w:rPr>
            </w:pPr>
            <w:r>
              <w:rPr>
                <w:rFonts w:ascii="PT Astra Serif" w:hAnsi="PT Astra Serif" w:eastAsia="Calibri"/>
                <w:iCs/>
                <w:kern w:val="2"/>
                <w:sz w:val="20"/>
                <w:szCs w:val="20"/>
              </w:rPr>
              <w:t>теплопотребления и тепловой сети силами персонала своей организации и организаций, управляющих многоквартирными домами</w:t>
            </w:r>
          </w:p>
        </w:tc>
      </w:tr>
      <w:tr w14:paraId="7102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center"/>
          </w:tcPr>
          <w:p w14:paraId="3D3DC527">
            <w:pPr>
              <w:widowControl/>
              <w:autoSpaceDE/>
              <w:autoSpaceDN/>
              <w:ind w:firstLine="708"/>
              <w:rPr>
                <w:rFonts w:ascii="PT Astra Serif" w:hAnsi="PT Astra Serif"/>
                <w:sz w:val="20"/>
                <w:szCs w:val="20"/>
              </w:rPr>
            </w:pPr>
          </w:p>
          <w:p w14:paraId="7A3B83D4">
            <w:pPr>
              <w:widowControl/>
              <w:autoSpaceDE/>
              <w:autoSpaceDN/>
              <w:ind w:firstLine="708"/>
              <w:rPr>
                <w:rFonts w:ascii="PT Astra Serif" w:hAnsi="PT Astra Serif"/>
                <w:sz w:val="20"/>
                <w:szCs w:val="20"/>
              </w:rPr>
            </w:pPr>
          </w:p>
          <w:p w14:paraId="2994D18C">
            <w:pPr>
              <w:widowControl/>
              <w:autoSpaceDE/>
              <w:autoSpaceDN/>
              <w:ind w:firstLine="708"/>
              <w:rPr>
                <w:rFonts w:ascii="PT Astra Serif" w:hAnsi="PT Astra Serif"/>
                <w:sz w:val="20"/>
                <w:szCs w:val="20"/>
              </w:rPr>
            </w:pPr>
          </w:p>
          <w:p w14:paraId="670A68B8">
            <w:pPr>
              <w:widowControl/>
              <w:autoSpaceDE/>
              <w:autoSpaceDN/>
              <w:ind w:firstLine="708"/>
              <w:rPr>
                <w:rFonts w:ascii="PT Astra Serif" w:hAnsi="PT Astra Serif"/>
                <w:sz w:val="20"/>
                <w:szCs w:val="20"/>
              </w:rPr>
            </w:pPr>
          </w:p>
          <w:p w14:paraId="10A0FA66">
            <w:pPr>
              <w:widowControl/>
              <w:autoSpaceDE/>
              <w:autoSpaceDN/>
              <w:ind w:firstLine="708"/>
              <w:rPr>
                <w:rFonts w:ascii="PT Astra Serif" w:hAnsi="PT Astra Serif"/>
                <w:sz w:val="20"/>
                <w:szCs w:val="20"/>
              </w:rPr>
            </w:pPr>
          </w:p>
          <w:p w14:paraId="08A993ED">
            <w:pPr>
              <w:widowControl/>
              <w:autoSpaceDE/>
              <w:autoSpaceDN/>
              <w:ind w:firstLine="708"/>
              <w:rPr>
                <w:rFonts w:ascii="PT Astra Serif" w:hAnsi="PT Astra Serif"/>
                <w:sz w:val="20"/>
                <w:szCs w:val="20"/>
              </w:rPr>
            </w:pPr>
          </w:p>
          <w:p w14:paraId="594F4568">
            <w:pPr>
              <w:widowControl/>
              <w:autoSpaceDE/>
              <w:autoSpaceDN/>
              <w:ind w:firstLine="708"/>
              <w:rPr>
                <w:rFonts w:ascii="PT Astra Serif" w:hAnsi="PT Astra Serif"/>
                <w:sz w:val="20"/>
                <w:szCs w:val="20"/>
              </w:rPr>
            </w:pPr>
          </w:p>
          <w:p w14:paraId="409B30EA">
            <w:pPr>
              <w:widowControl/>
              <w:autoSpaceDE/>
              <w:autoSpaceDN/>
              <w:ind w:firstLine="708"/>
              <w:rPr>
                <w:rFonts w:ascii="PT Astra Serif" w:hAnsi="PT Astra Serif"/>
                <w:sz w:val="20"/>
                <w:szCs w:val="20"/>
              </w:rPr>
            </w:pPr>
          </w:p>
          <w:p w14:paraId="7DD42088">
            <w:pPr>
              <w:widowControl/>
              <w:autoSpaceDE/>
              <w:autoSpaceDN/>
              <w:rPr>
                <w:rFonts w:ascii="PT Astra Serif" w:hAnsi="PT Astra Serif" w:eastAsia="Calibri"/>
                <w:sz w:val="20"/>
                <w:szCs w:val="20"/>
              </w:rPr>
            </w:pPr>
            <w:r>
              <w:rPr>
                <w:rFonts w:ascii="PT Astra Serif" w:hAnsi="PT Astra Serif"/>
                <w:sz w:val="20"/>
                <w:szCs w:val="20"/>
              </w:rPr>
              <w:t xml:space="preserve">        Внешнее </w:t>
            </w:r>
            <w:r>
              <w:rPr>
                <w:rFonts w:ascii="PT Astra Serif" w:hAnsi="PT Astra Serif" w:eastAsia="Calibri"/>
                <w:sz w:val="20"/>
                <w:szCs w:val="20"/>
              </w:rPr>
              <w:t>воздействие</w:t>
            </w:r>
          </w:p>
          <w:p w14:paraId="3F5971D2">
            <w:pPr>
              <w:widowControl/>
              <w:autoSpaceDE/>
              <w:autoSpaceDN/>
              <w:rPr>
                <w:sz w:val="2"/>
                <w:szCs w:val="2"/>
              </w:rPr>
            </w:pPr>
          </w:p>
        </w:tc>
        <w:tc>
          <w:tcPr>
            <w:tcW w:w="845" w:type="pct"/>
            <w:vAlign w:val="center"/>
          </w:tcPr>
          <w:p w14:paraId="0778A8FD">
            <w:pPr>
              <w:widowControl/>
              <w:autoSpaceDE/>
              <w:autoSpaceDN/>
              <w:jc w:val="center"/>
              <w:rPr>
                <w:rFonts w:ascii="PT Astra Serif" w:hAnsi="PT Astra Serif"/>
                <w:sz w:val="20"/>
                <w:szCs w:val="24"/>
              </w:rPr>
            </w:pPr>
          </w:p>
          <w:p w14:paraId="6CD88CF6">
            <w:pPr>
              <w:widowControl/>
              <w:autoSpaceDE/>
              <w:autoSpaceDN/>
              <w:jc w:val="center"/>
              <w:rPr>
                <w:rFonts w:ascii="PT Astra Serif" w:hAnsi="PT Astra Serif"/>
                <w:sz w:val="20"/>
                <w:szCs w:val="24"/>
              </w:rPr>
            </w:pPr>
          </w:p>
          <w:p w14:paraId="149C79D9">
            <w:pPr>
              <w:widowControl/>
              <w:autoSpaceDE/>
              <w:autoSpaceDN/>
              <w:jc w:val="center"/>
              <w:rPr>
                <w:rFonts w:ascii="PT Astra Serif" w:hAnsi="PT Astra Serif"/>
                <w:sz w:val="20"/>
                <w:szCs w:val="24"/>
              </w:rPr>
            </w:pPr>
          </w:p>
          <w:p w14:paraId="42BEB01F">
            <w:pPr>
              <w:widowControl/>
              <w:autoSpaceDE/>
              <w:autoSpaceDN/>
              <w:jc w:val="center"/>
              <w:rPr>
                <w:rFonts w:ascii="PT Astra Serif" w:hAnsi="PT Astra Serif"/>
                <w:sz w:val="20"/>
                <w:szCs w:val="24"/>
              </w:rPr>
            </w:pPr>
          </w:p>
          <w:p w14:paraId="45216387">
            <w:pPr>
              <w:widowControl/>
              <w:autoSpaceDE/>
              <w:autoSpaceDN/>
              <w:jc w:val="center"/>
              <w:rPr>
                <w:rFonts w:ascii="PT Astra Serif" w:hAnsi="PT Astra Serif"/>
                <w:sz w:val="20"/>
                <w:szCs w:val="24"/>
              </w:rPr>
            </w:pPr>
          </w:p>
          <w:p w14:paraId="0ABBC43F">
            <w:pPr>
              <w:widowControl/>
              <w:autoSpaceDE/>
              <w:autoSpaceDN/>
              <w:jc w:val="center"/>
              <w:rPr>
                <w:rFonts w:ascii="PT Astra Serif" w:hAnsi="PT Astra Serif"/>
                <w:sz w:val="20"/>
                <w:szCs w:val="24"/>
              </w:rPr>
            </w:pPr>
          </w:p>
          <w:p w14:paraId="513C88E8">
            <w:pPr>
              <w:widowControl/>
              <w:autoSpaceDE/>
              <w:autoSpaceDN/>
              <w:jc w:val="center"/>
              <w:rPr>
                <w:rFonts w:ascii="PT Astra Serif" w:hAnsi="PT Astra Serif"/>
                <w:sz w:val="20"/>
                <w:szCs w:val="24"/>
              </w:rPr>
            </w:pPr>
          </w:p>
          <w:p w14:paraId="4E3E8552">
            <w:pPr>
              <w:widowControl/>
              <w:autoSpaceDE/>
              <w:autoSpaceDN/>
              <w:jc w:val="center"/>
              <w:rPr>
                <w:rFonts w:ascii="PT Astra Serif" w:hAnsi="PT Astra Serif"/>
                <w:sz w:val="20"/>
                <w:szCs w:val="24"/>
              </w:rPr>
            </w:pPr>
          </w:p>
          <w:p w14:paraId="24EFA1AD">
            <w:pPr>
              <w:widowControl/>
              <w:autoSpaceDE/>
              <w:autoSpaceDN/>
              <w:jc w:val="center"/>
              <w:rPr>
                <w:rFonts w:ascii="PT Astra Serif" w:hAnsi="PT Astra Serif"/>
                <w:sz w:val="2"/>
                <w:szCs w:val="2"/>
              </w:rPr>
            </w:pPr>
            <w:r>
              <w:rPr>
                <w:rFonts w:ascii="PT Astra Serif" w:hAnsi="PT Astra Serif"/>
                <w:sz w:val="20"/>
                <w:szCs w:val="24"/>
              </w:rPr>
              <w:t>Блокирование</w:t>
            </w:r>
            <w:r>
              <w:rPr>
                <w:rFonts w:ascii="PT Astra Serif" w:hAnsi="PT Astra Serif"/>
                <w:spacing w:val="-10"/>
                <w:sz w:val="20"/>
                <w:szCs w:val="24"/>
              </w:rPr>
              <w:t xml:space="preserve"> </w:t>
            </w:r>
            <w:r>
              <w:rPr>
                <w:rFonts w:ascii="PT Astra Serif" w:hAnsi="PT Astra Serif"/>
                <w:sz w:val="20"/>
                <w:szCs w:val="24"/>
              </w:rPr>
              <w:t>работы</w:t>
            </w:r>
            <w:r>
              <w:rPr>
                <w:rFonts w:ascii="PT Astra Serif" w:hAnsi="PT Astra Serif"/>
                <w:spacing w:val="-10"/>
                <w:sz w:val="20"/>
                <w:szCs w:val="24"/>
              </w:rPr>
              <w:t xml:space="preserve"> </w:t>
            </w:r>
            <w:r>
              <w:rPr>
                <w:rFonts w:ascii="PT Astra Serif" w:hAnsi="PT Astra Serif"/>
                <w:spacing w:val="-2"/>
                <w:sz w:val="20"/>
                <w:szCs w:val="24"/>
              </w:rPr>
              <w:t>объекта</w:t>
            </w:r>
          </w:p>
        </w:tc>
        <w:tc>
          <w:tcPr>
            <w:tcW w:w="953" w:type="pct"/>
            <w:vAlign w:val="center"/>
          </w:tcPr>
          <w:p w14:paraId="137145AF">
            <w:pPr>
              <w:widowControl/>
              <w:autoSpaceDE/>
              <w:autoSpaceDN/>
              <w:jc w:val="center"/>
              <w:rPr>
                <w:rFonts w:ascii="PT Astra Serif" w:hAnsi="PT Astra Serif" w:eastAsia="Calibri"/>
                <w:iCs/>
                <w:kern w:val="2"/>
                <w:sz w:val="28"/>
                <w:szCs w:val="28"/>
              </w:rPr>
            </w:pPr>
            <w:r>
              <w:rPr>
                <w:rFonts w:ascii="PT Astra Serif" w:hAnsi="PT Astra Serif"/>
                <w:sz w:val="20"/>
                <w:szCs w:val="24"/>
              </w:rPr>
              <w:t>Прекращение циркуляции в системе теплоснабжения,</w:t>
            </w:r>
            <w:r>
              <w:rPr>
                <w:rFonts w:ascii="PT Astra Serif" w:hAnsi="PT Astra Serif"/>
                <w:spacing w:val="-13"/>
                <w:sz w:val="20"/>
                <w:szCs w:val="24"/>
              </w:rPr>
              <w:t xml:space="preserve"> </w:t>
            </w:r>
            <w:r>
              <w:rPr>
                <w:rFonts w:ascii="PT Astra Serif" w:hAnsi="PT Astra Serif"/>
                <w:sz w:val="20"/>
                <w:szCs w:val="24"/>
              </w:rPr>
              <w:t>понижение</w:t>
            </w:r>
            <w:r>
              <w:rPr>
                <w:rFonts w:ascii="PT Astra Serif" w:hAnsi="PT Astra Serif"/>
                <w:spacing w:val="-12"/>
                <w:sz w:val="20"/>
                <w:szCs w:val="24"/>
              </w:rPr>
              <w:t xml:space="preserve"> </w:t>
            </w:r>
            <w:r>
              <w:rPr>
                <w:rFonts w:ascii="PT Astra Serif" w:hAnsi="PT Astra Serif"/>
                <w:sz w:val="20"/>
                <w:szCs w:val="24"/>
              </w:rPr>
              <w:t>температуры</w:t>
            </w:r>
            <w:r>
              <w:rPr>
                <w:rFonts w:ascii="PT Astra Serif" w:hAnsi="PT Astra Serif"/>
                <w:spacing w:val="-13"/>
                <w:sz w:val="20"/>
                <w:szCs w:val="24"/>
              </w:rPr>
              <w:t xml:space="preserve"> </w:t>
            </w:r>
            <w:r>
              <w:rPr>
                <w:rFonts w:ascii="PT Astra Serif" w:hAnsi="PT Astra Serif"/>
                <w:sz w:val="20"/>
                <w:szCs w:val="24"/>
              </w:rPr>
              <w:t>в зданиях, размораживание наружных тепловых сетей и внутренних отопительных систем</w:t>
            </w:r>
          </w:p>
        </w:tc>
        <w:tc>
          <w:tcPr>
            <w:tcW w:w="758" w:type="pct"/>
            <w:vAlign w:val="center"/>
          </w:tcPr>
          <w:p w14:paraId="0A9AF03B">
            <w:pPr>
              <w:widowControl/>
              <w:autoSpaceDE/>
              <w:autoSpaceDN/>
              <w:jc w:val="center"/>
              <w:rPr>
                <w:rFonts w:ascii="PT Astra Serif" w:hAnsi="PT Astra Serif"/>
                <w:spacing w:val="7"/>
                <w:sz w:val="20"/>
                <w:szCs w:val="24"/>
              </w:rPr>
            </w:pPr>
            <w:r>
              <w:rPr>
                <w:rFonts w:ascii="PT Astra Serif" w:hAnsi="PT Astra Serif"/>
                <w:spacing w:val="-2"/>
                <w:sz w:val="20"/>
                <w:szCs w:val="24"/>
              </w:rPr>
              <w:t>Объектовый</w:t>
            </w:r>
            <w:r>
              <w:rPr>
                <w:rFonts w:ascii="PT Astra Serif" w:hAnsi="PT Astra Serif"/>
                <w:spacing w:val="7"/>
                <w:sz w:val="20"/>
                <w:szCs w:val="24"/>
              </w:rPr>
              <w:t xml:space="preserve"> </w:t>
            </w:r>
          </w:p>
          <w:p w14:paraId="56242E7C">
            <w:pPr>
              <w:widowControl/>
              <w:autoSpaceDE/>
              <w:autoSpaceDN/>
              <w:jc w:val="center"/>
              <w:rPr>
                <w:rFonts w:ascii="PT Astra Serif" w:hAnsi="PT Astra Serif" w:eastAsia="Calibri"/>
                <w:iCs/>
                <w:kern w:val="2"/>
                <w:sz w:val="28"/>
                <w:szCs w:val="28"/>
              </w:rPr>
            </w:pPr>
            <w:r>
              <w:rPr>
                <w:rFonts w:ascii="PT Astra Serif" w:hAnsi="PT Astra Serif"/>
                <w:spacing w:val="-2"/>
                <w:sz w:val="20"/>
                <w:szCs w:val="24"/>
              </w:rPr>
              <w:t>Местный</w:t>
            </w:r>
          </w:p>
        </w:tc>
        <w:tc>
          <w:tcPr>
            <w:tcW w:w="1606" w:type="pct"/>
            <w:vAlign w:val="center"/>
          </w:tcPr>
          <w:p w14:paraId="61B464F7">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 Сообщить о происшествии в пожарную службу</w:t>
            </w:r>
          </w:p>
          <w:p w14:paraId="21D8AE1E">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 Сообщить о происшествии в аварийно-диспетчерскую службу своей организации.</w:t>
            </w:r>
          </w:p>
          <w:p w14:paraId="445A44E0">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3.Принять меры по предотвращению пожара помещения</w:t>
            </w:r>
          </w:p>
          <w:p w14:paraId="68EFE70B">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4.Оказать помощь пострадавшим</w:t>
            </w:r>
          </w:p>
          <w:p w14:paraId="533C453F">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5.Организовать тушение пожара имеющимися средствами пожаротушения</w:t>
            </w:r>
          </w:p>
          <w:p w14:paraId="3D5D47BF">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6. Произвести отключение электрооборудования с установкой запрещающих и предупреждающих плакатов</w:t>
            </w:r>
          </w:p>
          <w:p w14:paraId="5074B1E7">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7. Вызвать пожарную команду</w:t>
            </w:r>
          </w:p>
          <w:p w14:paraId="63FBD35D">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8. При превышении допустимого времени устранения последствий внешнего воздействия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w:t>
            </w:r>
          </w:p>
          <w:p w14:paraId="4B1DA530">
            <w:pPr>
              <w:widowControl/>
              <w:autoSpaceDE/>
              <w:autoSpaceDN/>
              <w:jc w:val="center"/>
              <w:rPr>
                <w:rFonts w:ascii="PT Astra Serif" w:hAnsi="PT Astra Serif" w:eastAsia="Calibri"/>
                <w:iCs/>
                <w:kern w:val="2"/>
                <w:sz w:val="28"/>
                <w:szCs w:val="28"/>
              </w:rPr>
            </w:pPr>
            <w:r>
              <w:rPr>
                <w:rFonts w:ascii="PT Astra Serif" w:hAnsi="PT Astra Serif" w:eastAsia="Calibri"/>
                <w:iCs/>
                <w:kern w:val="2"/>
                <w:sz w:val="20"/>
                <w:szCs w:val="20"/>
              </w:rPr>
              <w:t>управляющих многоквартирными домами</w:t>
            </w:r>
          </w:p>
        </w:tc>
      </w:tr>
      <w:tr w14:paraId="4D02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trPr>
        <w:tc>
          <w:tcPr>
            <w:tcW w:w="838" w:type="pct"/>
            <w:vAlign w:val="center"/>
          </w:tcPr>
          <w:p w14:paraId="09455B93">
            <w:pPr>
              <w:widowControl/>
              <w:autoSpaceDE/>
              <w:autoSpaceDN/>
              <w:rPr>
                <w:rFonts w:ascii="PT Astra Serif" w:hAnsi="PT Astra Serif"/>
                <w:sz w:val="20"/>
                <w:szCs w:val="20"/>
                <w:lang w:val="en-US"/>
              </w:rPr>
            </w:pPr>
            <w:r>
              <w:rPr>
                <w:rFonts w:ascii="PT Astra Serif" w:hAnsi="PT Astra Serif"/>
                <w:sz w:val="20"/>
                <w:szCs w:val="20"/>
                <w:lang w:val="en-US"/>
              </w:rPr>
              <w:t xml:space="preserve">   </w:t>
            </w:r>
          </w:p>
          <w:p w14:paraId="6E0A43DF">
            <w:pPr>
              <w:widowControl/>
              <w:autoSpaceDE/>
              <w:autoSpaceDN/>
              <w:rPr>
                <w:rFonts w:ascii="PT Astra Serif" w:hAnsi="PT Astra Serif"/>
                <w:sz w:val="20"/>
                <w:szCs w:val="20"/>
              </w:rPr>
            </w:pPr>
            <w:r>
              <w:rPr>
                <w:rFonts w:ascii="PT Astra Serif" w:hAnsi="PT Astra Serif"/>
                <w:sz w:val="20"/>
                <w:szCs w:val="20"/>
                <w:lang w:val="en-US"/>
              </w:rPr>
              <w:t xml:space="preserve">     </w:t>
            </w:r>
            <w:r>
              <w:rPr>
                <w:rFonts w:ascii="PT Astra Serif" w:hAnsi="PT Astra Serif"/>
                <w:sz w:val="20"/>
                <w:szCs w:val="20"/>
              </w:rPr>
              <w:t xml:space="preserve">Увеличение подпитки </w:t>
            </w:r>
          </w:p>
        </w:tc>
        <w:tc>
          <w:tcPr>
            <w:tcW w:w="845" w:type="pct"/>
            <w:vAlign w:val="center"/>
          </w:tcPr>
          <w:p w14:paraId="2D087965">
            <w:pPr>
              <w:widowControl/>
              <w:autoSpaceDE/>
              <w:autoSpaceDN/>
              <w:jc w:val="center"/>
              <w:rPr>
                <w:rFonts w:ascii="PT Astra Serif" w:hAnsi="PT Astra Serif"/>
                <w:sz w:val="20"/>
                <w:szCs w:val="20"/>
              </w:rPr>
            </w:pPr>
            <w:r>
              <w:rPr>
                <w:rFonts w:ascii="PT Astra Serif" w:hAnsi="PT Astra Serif"/>
                <w:sz w:val="20"/>
                <w:szCs w:val="20"/>
              </w:rPr>
              <w:t>Порыв</w:t>
            </w:r>
            <w:r>
              <w:rPr>
                <w:rFonts w:ascii="PT Astra Serif" w:hAnsi="PT Astra Serif"/>
                <w:spacing w:val="-8"/>
                <w:sz w:val="20"/>
                <w:szCs w:val="20"/>
              </w:rPr>
              <w:t xml:space="preserve"> </w:t>
            </w:r>
            <w:r>
              <w:rPr>
                <w:rFonts w:ascii="PT Astra Serif" w:hAnsi="PT Astra Serif"/>
                <w:sz w:val="20"/>
                <w:szCs w:val="20"/>
              </w:rPr>
              <w:t>(инциденты)</w:t>
            </w:r>
            <w:r>
              <w:rPr>
                <w:rFonts w:ascii="PT Astra Serif" w:hAnsi="PT Astra Serif"/>
                <w:spacing w:val="-6"/>
                <w:sz w:val="20"/>
                <w:szCs w:val="20"/>
              </w:rPr>
              <w:t xml:space="preserve"> </w:t>
            </w:r>
            <w:r>
              <w:rPr>
                <w:rFonts w:ascii="PT Astra Serif" w:hAnsi="PT Astra Serif"/>
                <w:sz w:val="20"/>
                <w:szCs w:val="20"/>
              </w:rPr>
              <w:t>на</w:t>
            </w:r>
            <w:r>
              <w:rPr>
                <w:rFonts w:ascii="PT Astra Serif" w:hAnsi="PT Astra Serif"/>
                <w:spacing w:val="-4"/>
                <w:sz w:val="20"/>
                <w:szCs w:val="20"/>
              </w:rPr>
              <w:t xml:space="preserve"> </w:t>
            </w:r>
            <w:r>
              <w:rPr>
                <w:rFonts w:ascii="PT Astra Serif" w:hAnsi="PT Astra Serif"/>
                <w:sz w:val="20"/>
                <w:szCs w:val="20"/>
              </w:rPr>
              <w:t>тепловых</w:t>
            </w:r>
            <w:r>
              <w:rPr>
                <w:rFonts w:ascii="PT Astra Serif" w:hAnsi="PT Astra Serif"/>
                <w:spacing w:val="-6"/>
                <w:sz w:val="20"/>
                <w:szCs w:val="20"/>
              </w:rPr>
              <w:t xml:space="preserve"> </w:t>
            </w:r>
            <w:r>
              <w:rPr>
                <w:rFonts w:ascii="PT Astra Serif" w:hAnsi="PT Astra Serif"/>
                <w:spacing w:val="-4"/>
                <w:sz w:val="20"/>
                <w:szCs w:val="20"/>
              </w:rPr>
              <w:t>сетях</w:t>
            </w:r>
          </w:p>
        </w:tc>
        <w:tc>
          <w:tcPr>
            <w:tcW w:w="953" w:type="pct"/>
            <w:vAlign w:val="center"/>
          </w:tcPr>
          <w:p w14:paraId="2DC2520C">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Прекращение циркуляции в части системы, системе теплоснабжения, понижение температуры в зданиях, возможное размораживание наружных тепловых сетей и внутренних отопительных систем</w:t>
            </w:r>
          </w:p>
          <w:p w14:paraId="2B6E59DB">
            <w:pPr>
              <w:widowControl/>
              <w:autoSpaceDE/>
              <w:autoSpaceDN/>
              <w:jc w:val="center"/>
              <w:rPr>
                <w:rFonts w:ascii="PT Astra Serif" w:hAnsi="PT Astra Serif"/>
                <w:sz w:val="20"/>
                <w:szCs w:val="24"/>
              </w:rPr>
            </w:pPr>
          </w:p>
        </w:tc>
        <w:tc>
          <w:tcPr>
            <w:tcW w:w="758" w:type="pct"/>
            <w:vAlign w:val="center"/>
          </w:tcPr>
          <w:p w14:paraId="5DCE6D89">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Объектовый (локальный)</w:t>
            </w:r>
          </w:p>
          <w:p w14:paraId="5F8EF46A">
            <w:pPr>
              <w:widowControl/>
              <w:autoSpaceDE/>
              <w:autoSpaceDN/>
              <w:jc w:val="center"/>
              <w:rPr>
                <w:rFonts w:ascii="PT Astra Serif" w:hAnsi="PT Astra Serif" w:eastAsia="Calibri"/>
                <w:iCs/>
                <w:kern w:val="2"/>
                <w:sz w:val="20"/>
                <w:szCs w:val="20"/>
              </w:rPr>
            </w:pPr>
          </w:p>
          <w:p w14:paraId="3CF4D0EE">
            <w:pPr>
              <w:widowControl/>
              <w:autoSpaceDE/>
              <w:autoSpaceDN/>
              <w:jc w:val="center"/>
              <w:rPr>
                <w:rFonts w:ascii="PT Astra Serif" w:hAnsi="PT Astra Serif"/>
                <w:spacing w:val="-2"/>
                <w:sz w:val="20"/>
                <w:szCs w:val="24"/>
              </w:rPr>
            </w:pPr>
          </w:p>
        </w:tc>
        <w:tc>
          <w:tcPr>
            <w:tcW w:w="1606" w:type="pct"/>
            <w:vAlign w:val="center"/>
          </w:tcPr>
          <w:p w14:paraId="703321B0">
            <w:pPr>
              <w:widowControl/>
              <w:autoSpaceDE/>
              <w:autoSpaceDN/>
              <w:jc w:val="center"/>
              <w:rPr>
                <w:rFonts w:ascii="PT Astra Serif" w:hAnsi="PT Astra Serif" w:eastAsia="Calibri"/>
                <w:iCs/>
                <w:kern w:val="2"/>
                <w:sz w:val="20"/>
                <w:szCs w:val="20"/>
              </w:rPr>
            </w:pPr>
          </w:p>
          <w:p w14:paraId="386F291D">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1. Сообщить о происшествии в аварийно-диспетчерскую службу своей организации.</w:t>
            </w:r>
          </w:p>
          <w:p w14:paraId="16A93559">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2.Организовать переключение теплоснабжения поврежденного участка от другого участка тепловых сетей (через секционирующую арматуру)</w:t>
            </w:r>
          </w:p>
          <w:p w14:paraId="66A4E9EB">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3. Оптимальную схему теплоснабжения населенного пункта (части населенного пункта) определить с применением электронного моделирования</w:t>
            </w:r>
          </w:p>
          <w:p w14:paraId="5BD75DE0">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4. При необходимости организовать устранение последствий аварийной ситуации силами персонала своей организации</w:t>
            </w:r>
          </w:p>
          <w:p w14:paraId="3A9FB2B2">
            <w:pPr>
              <w:widowControl/>
              <w:autoSpaceDE/>
              <w:autoSpaceDN/>
              <w:jc w:val="center"/>
              <w:rPr>
                <w:rFonts w:ascii="PT Astra Serif" w:hAnsi="PT Astra Serif" w:eastAsia="Calibri"/>
                <w:iCs/>
                <w:kern w:val="2"/>
                <w:sz w:val="20"/>
                <w:szCs w:val="20"/>
              </w:rPr>
            </w:pPr>
            <w:r>
              <w:rPr>
                <w:rFonts w:ascii="PT Astra Serif" w:hAnsi="PT Astra Serif" w:eastAsia="Calibri"/>
                <w:iCs/>
                <w:kern w:val="2"/>
                <w:sz w:val="20"/>
                <w:szCs w:val="20"/>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p w14:paraId="3B417858">
            <w:pPr>
              <w:widowControl/>
              <w:autoSpaceDE/>
              <w:autoSpaceDN/>
              <w:jc w:val="center"/>
              <w:rPr>
                <w:rFonts w:ascii="PT Astra Serif" w:hAnsi="PT Astra Serif" w:eastAsia="Calibri"/>
                <w:iCs/>
                <w:kern w:val="2"/>
                <w:sz w:val="20"/>
                <w:szCs w:val="20"/>
              </w:rPr>
            </w:pPr>
          </w:p>
        </w:tc>
      </w:tr>
    </w:tbl>
    <w:p w14:paraId="630ACF80">
      <w:pPr>
        <w:jc w:val="center"/>
        <w:rPr>
          <w:rFonts w:ascii="PT Astra Serif" w:hAnsi="PT Astra Serif" w:eastAsia="Calibri"/>
          <w:iCs/>
          <w:kern w:val="2"/>
          <w:sz w:val="28"/>
          <w:szCs w:val="28"/>
        </w:rPr>
        <w:sectPr>
          <w:headerReference r:id="rId5" w:type="default"/>
          <w:pgSz w:w="16838" w:h="11906" w:orient="landscape"/>
          <w:pgMar w:top="0" w:right="678" w:bottom="851" w:left="1134" w:header="709" w:footer="709" w:gutter="0"/>
          <w:cols w:space="708" w:num="1"/>
          <w:titlePg/>
          <w:docGrid w:linePitch="360" w:charSpace="0"/>
        </w:sectPr>
      </w:pPr>
    </w:p>
    <w:p w14:paraId="03CAA85C">
      <w:pPr>
        <w:tabs>
          <w:tab w:val="left" w:pos="567"/>
        </w:tabs>
        <w:ind w:right="139"/>
        <w:jc w:val="both"/>
        <w:rPr>
          <w:sz w:val="28"/>
        </w:rPr>
      </w:pPr>
      <w:r>
        <w:rPr>
          <w:sz w:val="28"/>
        </w:rPr>
        <w:tab/>
      </w:r>
    </w:p>
    <w:p w14:paraId="1FDE8047">
      <w:pPr>
        <w:tabs>
          <w:tab w:val="left" w:pos="1303"/>
        </w:tabs>
        <w:ind w:right="142"/>
        <w:rPr>
          <w:color w:val="FF0000"/>
          <w:sz w:val="28"/>
        </w:rPr>
      </w:pPr>
    </w:p>
    <w:p w14:paraId="48179C29">
      <w:pPr>
        <w:pStyle w:val="38"/>
        <w:ind w:left="0" w:firstLine="0"/>
        <w:rPr>
          <w:sz w:val="28"/>
          <w:szCs w:val="28"/>
        </w:rPr>
      </w:pPr>
      <w:r>
        <w:rPr>
          <w:sz w:val="28"/>
          <w:szCs w:val="28"/>
        </w:rPr>
        <w:t>Раздел</w:t>
      </w:r>
      <w:r>
        <w:rPr>
          <w:spacing w:val="-6"/>
          <w:sz w:val="28"/>
          <w:szCs w:val="28"/>
        </w:rPr>
        <w:t xml:space="preserve"> 6</w:t>
      </w:r>
      <w:r>
        <w:rPr>
          <w:sz w:val="28"/>
          <w:szCs w:val="28"/>
        </w:rPr>
        <w:t>.</w:t>
      </w:r>
      <w:r>
        <w:rPr>
          <w:spacing w:val="74"/>
          <w:w w:val="150"/>
          <w:sz w:val="28"/>
          <w:szCs w:val="28"/>
        </w:rPr>
        <w:t xml:space="preserve"> </w:t>
      </w:r>
      <w:r>
        <w:rPr>
          <w:sz w:val="28"/>
          <w:szCs w:val="28"/>
        </w:rPr>
        <w:t>Количество</w:t>
      </w:r>
      <w:r>
        <w:rPr>
          <w:spacing w:val="-2"/>
          <w:sz w:val="28"/>
          <w:szCs w:val="28"/>
        </w:rPr>
        <w:t xml:space="preserve"> </w:t>
      </w:r>
      <w:r>
        <w:rPr>
          <w:sz w:val="28"/>
          <w:szCs w:val="28"/>
        </w:rPr>
        <w:t>сил</w:t>
      </w:r>
      <w:r>
        <w:rPr>
          <w:spacing w:val="-3"/>
          <w:sz w:val="28"/>
          <w:szCs w:val="28"/>
        </w:rPr>
        <w:t xml:space="preserve"> </w:t>
      </w:r>
      <w:r>
        <w:rPr>
          <w:sz w:val="28"/>
          <w:szCs w:val="28"/>
        </w:rPr>
        <w:t>и</w:t>
      </w:r>
      <w:r>
        <w:rPr>
          <w:spacing w:val="-2"/>
          <w:sz w:val="28"/>
          <w:szCs w:val="28"/>
        </w:rPr>
        <w:t xml:space="preserve"> </w:t>
      </w:r>
      <w:r>
        <w:rPr>
          <w:sz w:val="28"/>
          <w:szCs w:val="28"/>
        </w:rPr>
        <w:t>средств,</w:t>
      </w:r>
      <w:r>
        <w:rPr>
          <w:spacing w:val="-2"/>
          <w:sz w:val="28"/>
          <w:szCs w:val="28"/>
        </w:rPr>
        <w:t xml:space="preserve"> </w:t>
      </w:r>
      <w:r>
        <w:rPr>
          <w:sz w:val="28"/>
          <w:szCs w:val="28"/>
        </w:rPr>
        <w:t>используемых</w:t>
      </w:r>
      <w:r>
        <w:rPr>
          <w:spacing w:val="-2"/>
          <w:sz w:val="28"/>
          <w:szCs w:val="28"/>
        </w:rPr>
        <w:t xml:space="preserve"> </w:t>
      </w:r>
      <w:r>
        <w:rPr>
          <w:sz w:val="28"/>
          <w:szCs w:val="28"/>
        </w:rPr>
        <w:t>для</w:t>
      </w:r>
      <w:r>
        <w:rPr>
          <w:spacing w:val="-3"/>
          <w:sz w:val="28"/>
          <w:szCs w:val="28"/>
        </w:rPr>
        <w:t xml:space="preserve"> </w:t>
      </w:r>
      <w:r>
        <w:rPr>
          <w:sz w:val="28"/>
          <w:szCs w:val="28"/>
        </w:rPr>
        <w:t>локализации</w:t>
      </w:r>
    </w:p>
    <w:p w14:paraId="0CB2C617">
      <w:pPr>
        <w:pStyle w:val="38"/>
        <w:ind w:left="0" w:firstLine="0"/>
        <w:rPr>
          <w:sz w:val="28"/>
          <w:szCs w:val="28"/>
        </w:rPr>
      </w:pPr>
      <w:r>
        <w:rPr>
          <w:spacing w:val="-4"/>
          <w:sz w:val="28"/>
          <w:szCs w:val="28"/>
        </w:rPr>
        <w:t xml:space="preserve"> </w:t>
      </w:r>
      <w:r>
        <w:rPr>
          <w:sz w:val="28"/>
          <w:szCs w:val="28"/>
        </w:rPr>
        <w:t>и</w:t>
      </w:r>
      <w:r>
        <w:rPr>
          <w:spacing w:val="2"/>
          <w:sz w:val="28"/>
          <w:szCs w:val="28"/>
        </w:rPr>
        <w:t xml:space="preserve"> </w:t>
      </w:r>
      <w:r>
        <w:rPr>
          <w:sz w:val="28"/>
          <w:szCs w:val="28"/>
        </w:rPr>
        <w:t>ликвидации</w:t>
      </w:r>
      <w:r>
        <w:rPr>
          <w:spacing w:val="-3"/>
          <w:sz w:val="28"/>
          <w:szCs w:val="28"/>
        </w:rPr>
        <w:t xml:space="preserve"> </w:t>
      </w:r>
      <w:r>
        <w:rPr>
          <w:sz w:val="28"/>
          <w:szCs w:val="28"/>
        </w:rPr>
        <w:t>последствий</w:t>
      </w:r>
      <w:r>
        <w:rPr>
          <w:spacing w:val="-2"/>
          <w:sz w:val="28"/>
          <w:szCs w:val="28"/>
        </w:rPr>
        <w:t xml:space="preserve"> </w:t>
      </w:r>
      <w:r>
        <w:rPr>
          <w:sz w:val="28"/>
          <w:szCs w:val="28"/>
        </w:rPr>
        <w:t>аварий</w:t>
      </w:r>
      <w:r>
        <w:rPr>
          <w:spacing w:val="-4"/>
          <w:sz w:val="28"/>
          <w:szCs w:val="28"/>
        </w:rPr>
        <w:t xml:space="preserve"> </w:t>
      </w:r>
      <w:r>
        <w:rPr>
          <w:sz w:val="28"/>
          <w:szCs w:val="28"/>
        </w:rPr>
        <w:t>на</w:t>
      </w:r>
      <w:r>
        <w:rPr>
          <w:spacing w:val="-2"/>
          <w:sz w:val="28"/>
          <w:szCs w:val="28"/>
        </w:rPr>
        <w:t xml:space="preserve"> </w:t>
      </w:r>
      <w:r>
        <w:rPr>
          <w:sz w:val="28"/>
          <w:szCs w:val="28"/>
        </w:rPr>
        <w:t>объекте</w:t>
      </w:r>
      <w:r>
        <w:rPr>
          <w:spacing w:val="-6"/>
          <w:sz w:val="28"/>
          <w:szCs w:val="28"/>
        </w:rPr>
        <w:t xml:space="preserve"> </w:t>
      </w:r>
      <w:r>
        <w:rPr>
          <w:spacing w:val="-2"/>
          <w:sz w:val="28"/>
          <w:szCs w:val="28"/>
        </w:rPr>
        <w:t>теплоснабжения</w:t>
      </w:r>
    </w:p>
    <w:p w14:paraId="429143D2">
      <w:pPr>
        <w:pStyle w:val="38"/>
        <w:ind w:left="0" w:right="414"/>
        <w:rPr>
          <w:sz w:val="28"/>
          <w:szCs w:val="28"/>
        </w:rPr>
      </w:pPr>
      <w:bookmarkStart w:id="4" w:name="_bookmark39"/>
      <w:bookmarkEnd w:id="4"/>
      <w:r>
        <w:rPr>
          <w:sz w:val="28"/>
          <w:szCs w:val="28"/>
        </w:rPr>
        <w:t>6.1. Сведения о количестве сил и средств, используемых для локализации и ликвидации последствий аварий на объекте теплоснабжения по оперативным службам</w:t>
      </w:r>
    </w:p>
    <w:p w14:paraId="3EDB1C7A">
      <w:pPr>
        <w:pStyle w:val="38"/>
        <w:ind w:left="0" w:right="414"/>
        <w:rPr>
          <w:sz w:val="28"/>
          <w:szCs w:val="28"/>
        </w:rPr>
      </w:pPr>
    </w:p>
    <w:p w14:paraId="77E72F1E">
      <w:pPr>
        <w:tabs>
          <w:tab w:val="left" w:pos="1418"/>
        </w:tabs>
        <w:spacing w:line="276" w:lineRule="auto"/>
        <w:ind w:right="418"/>
        <w:jc w:val="both"/>
        <w:rPr>
          <w:sz w:val="28"/>
          <w:szCs w:val="28"/>
        </w:rPr>
      </w:pPr>
      <w:r>
        <w:rPr>
          <w:sz w:val="28"/>
          <w:szCs w:val="28"/>
        </w:rPr>
        <w:t>6.1.1.Для</w:t>
      </w:r>
      <w:r>
        <w:rPr>
          <w:spacing w:val="-2"/>
          <w:sz w:val="28"/>
          <w:szCs w:val="28"/>
        </w:rPr>
        <w:t xml:space="preserve"> </w:t>
      </w:r>
      <w:r>
        <w:rPr>
          <w:sz w:val="28"/>
          <w:szCs w:val="28"/>
        </w:rPr>
        <w:t>локализации</w:t>
      </w:r>
      <w:r>
        <w:rPr>
          <w:spacing w:val="-3"/>
          <w:sz w:val="28"/>
          <w:szCs w:val="28"/>
        </w:rPr>
        <w:t xml:space="preserve"> </w:t>
      </w:r>
      <w:r>
        <w:rPr>
          <w:sz w:val="28"/>
          <w:szCs w:val="28"/>
        </w:rPr>
        <w:t>и ликвидации</w:t>
      </w:r>
      <w:r>
        <w:rPr>
          <w:spacing w:val="-3"/>
          <w:sz w:val="28"/>
          <w:szCs w:val="28"/>
        </w:rPr>
        <w:t xml:space="preserve"> </w:t>
      </w:r>
      <w:r>
        <w:rPr>
          <w:sz w:val="28"/>
          <w:szCs w:val="28"/>
        </w:rPr>
        <w:t>последствий аварийных ситуаций на</w:t>
      </w:r>
      <w:r>
        <w:rPr>
          <w:spacing w:val="-2"/>
          <w:sz w:val="28"/>
          <w:szCs w:val="28"/>
        </w:rPr>
        <w:t xml:space="preserve"> </w:t>
      </w:r>
      <w:r>
        <w:rPr>
          <w:sz w:val="28"/>
          <w:szCs w:val="28"/>
        </w:rPr>
        <w:t>объектах теплоснабжения</w:t>
      </w:r>
      <w:r>
        <w:rPr>
          <w:spacing w:val="-1"/>
          <w:sz w:val="28"/>
          <w:szCs w:val="28"/>
        </w:rPr>
        <w:t xml:space="preserve"> Знаменского </w:t>
      </w:r>
      <w:r>
        <w:rPr>
          <w:sz w:val="28"/>
          <w:szCs w:val="28"/>
        </w:rPr>
        <w:t>муниципального района требуется привлечение сил и средств, достаточных для решения поставленных задач в нормативные сроки.</w:t>
      </w:r>
    </w:p>
    <w:p w14:paraId="51F2937A">
      <w:pPr>
        <w:tabs>
          <w:tab w:val="left" w:pos="1418"/>
        </w:tabs>
        <w:spacing w:line="276" w:lineRule="auto"/>
        <w:ind w:right="416"/>
        <w:jc w:val="both"/>
        <w:rPr>
          <w:sz w:val="28"/>
          <w:szCs w:val="28"/>
        </w:rPr>
      </w:pPr>
      <w:r>
        <w:rPr>
          <w:sz w:val="28"/>
          <w:szCs w:val="28"/>
        </w:rPr>
        <w:t>6.1.2.Для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 связанных с функционированием систем теплоснабжения Знаменского муниципального района.</w:t>
      </w:r>
    </w:p>
    <w:p w14:paraId="03D66584">
      <w:pPr>
        <w:pStyle w:val="13"/>
        <w:spacing w:line="276" w:lineRule="auto"/>
        <w:ind w:left="0" w:right="415"/>
      </w:pPr>
      <w:r>
        <w:t>Сведения</w:t>
      </w:r>
      <w:r>
        <w:rPr>
          <w:spacing w:val="-15"/>
        </w:rPr>
        <w:t xml:space="preserve"> </w:t>
      </w:r>
      <w:r>
        <w:t>о</w:t>
      </w:r>
      <w:r>
        <w:rPr>
          <w:spacing w:val="-15"/>
        </w:rPr>
        <w:t xml:space="preserve"> </w:t>
      </w:r>
      <w:r>
        <w:t>количестве</w:t>
      </w:r>
      <w:r>
        <w:rPr>
          <w:spacing w:val="-15"/>
        </w:rPr>
        <w:t xml:space="preserve"> </w:t>
      </w:r>
      <w:r>
        <w:t>сил</w:t>
      </w:r>
      <w:r>
        <w:rPr>
          <w:spacing w:val="-15"/>
        </w:rPr>
        <w:t xml:space="preserve"> </w:t>
      </w:r>
      <w:r>
        <w:t>и</w:t>
      </w:r>
      <w:r>
        <w:rPr>
          <w:spacing w:val="-15"/>
        </w:rPr>
        <w:t xml:space="preserve"> </w:t>
      </w:r>
      <w:r>
        <w:t>средств,</w:t>
      </w:r>
      <w:r>
        <w:rPr>
          <w:spacing w:val="-15"/>
        </w:rPr>
        <w:t xml:space="preserve"> </w:t>
      </w:r>
      <w:r>
        <w:t>необходимых</w:t>
      </w:r>
      <w:r>
        <w:rPr>
          <w:spacing w:val="-15"/>
        </w:rPr>
        <w:t xml:space="preserve"> </w:t>
      </w:r>
      <w:r>
        <w:t>при</w:t>
      </w:r>
      <w:r>
        <w:rPr>
          <w:spacing w:val="-15"/>
        </w:rPr>
        <w:t xml:space="preserve"> </w:t>
      </w:r>
      <w:r>
        <w:t>ликвидации</w:t>
      </w:r>
      <w:r>
        <w:rPr>
          <w:spacing w:val="-15"/>
        </w:rPr>
        <w:t xml:space="preserve"> </w:t>
      </w:r>
      <w:r>
        <w:t>последствий</w:t>
      </w:r>
      <w:r>
        <w:rPr>
          <w:spacing w:val="-15"/>
        </w:rPr>
        <w:t xml:space="preserve"> </w:t>
      </w:r>
      <w:r>
        <w:t>аварийных</w:t>
      </w:r>
      <w:r>
        <w:rPr>
          <w:spacing w:val="-15"/>
        </w:rPr>
        <w:t xml:space="preserve"> </w:t>
      </w:r>
      <w:r>
        <w:t>ситуаций,</w:t>
      </w:r>
      <w:r>
        <w:rPr>
          <w:spacing w:val="-15"/>
        </w:rPr>
        <w:t xml:space="preserve"> </w:t>
      </w:r>
      <w:r>
        <w:t>по</w:t>
      </w:r>
      <w:r>
        <w:rPr>
          <w:spacing w:val="-15"/>
        </w:rPr>
        <w:t xml:space="preserve"> </w:t>
      </w:r>
      <w:r>
        <w:t>оперативным</w:t>
      </w:r>
      <w:r>
        <w:rPr>
          <w:spacing w:val="-15"/>
        </w:rPr>
        <w:t xml:space="preserve"> </w:t>
      </w:r>
      <w:r>
        <w:t>подразделениям организаций</w:t>
      </w:r>
      <w:r>
        <w:rPr>
          <w:spacing w:val="-15"/>
        </w:rPr>
        <w:t xml:space="preserve"> </w:t>
      </w:r>
      <w:r>
        <w:t>(учреждений)</w:t>
      </w:r>
      <w:r>
        <w:rPr>
          <w:spacing w:val="-13"/>
        </w:rPr>
        <w:t xml:space="preserve"> </w:t>
      </w:r>
      <w:r>
        <w:t>связанных</w:t>
      </w:r>
      <w:r>
        <w:rPr>
          <w:spacing w:val="-14"/>
        </w:rPr>
        <w:t xml:space="preserve"> </w:t>
      </w:r>
      <w:r>
        <w:t>с</w:t>
      </w:r>
      <w:r>
        <w:rPr>
          <w:spacing w:val="-15"/>
        </w:rPr>
        <w:t xml:space="preserve"> </w:t>
      </w:r>
      <w:r>
        <w:t>функционированием</w:t>
      </w:r>
      <w:r>
        <w:rPr>
          <w:spacing w:val="-15"/>
        </w:rPr>
        <w:t xml:space="preserve"> </w:t>
      </w:r>
      <w:r>
        <w:t>систем</w:t>
      </w:r>
      <w:r>
        <w:rPr>
          <w:spacing w:val="-15"/>
        </w:rPr>
        <w:t xml:space="preserve"> </w:t>
      </w:r>
      <w:r>
        <w:t>теплоснабжения</w:t>
      </w:r>
      <w:r>
        <w:rPr>
          <w:spacing w:val="-11"/>
        </w:rPr>
        <w:t xml:space="preserve"> Знаменского</w:t>
      </w:r>
      <w:r>
        <w:rPr>
          <w:spacing w:val="-15"/>
        </w:rPr>
        <w:t xml:space="preserve"> </w:t>
      </w:r>
      <w:r>
        <w:t>муниципального</w:t>
      </w:r>
      <w:r>
        <w:rPr>
          <w:spacing w:val="-15"/>
        </w:rPr>
        <w:t xml:space="preserve"> района</w:t>
      </w:r>
      <w:r>
        <w:t>,</w:t>
      </w:r>
      <w:r>
        <w:rPr>
          <w:spacing w:val="-15"/>
        </w:rPr>
        <w:t xml:space="preserve"> </w:t>
      </w:r>
      <w:r>
        <w:t>представлены в таблице 2.</w:t>
      </w:r>
    </w:p>
    <w:p w14:paraId="521262E7">
      <w:pPr>
        <w:pStyle w:val="13"/>
        <w:ind w:left="0" w:right="140" w:firstLine="0"/>
        <w:jc w:val="right"/>
      </w:pPr>
      <w:r>
        <w:t>Таблица</w:t>
      </w:r>
      <w:r>
        <w:rPr>
          <w:spacing w:val="-3"/>
        </w:rPr>
        <w:t xml:space="preserve"> 2</w:t>
      </w:r>
    </w:p>
    <w:p w14:paraId="055B48ED">
      <w:pPr>
        <w:pStyle w:val="13"/>
        <w:spacing w:before="87"/>
        <w:ind w:left="0" w:firstLine="0"/>
        <w:jc w:val="left"/>
        <w:rPr>
          <w:sz w:val="20"/>
        </w:rPr>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794"/>
        <w:gridCol w:w="2268"/>
        <w:gridCol w:w="1843"/>
        <w:gridCol w:w="1948"/>
      </w:tblGrid>
      <w:tr w14:paraId="6AF28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1DDF9DFA">
            <w:pPr>
              <w:tabs>
                <w:tab w:val="left" w:pos="2716"/>
              </w:tabs>
              <w:jc w:val="both"/>
              <w:rPr>
                <w:sz w:val="28"/>
                <w:szCs w:val="28"/>
              </w:rPr>
            </w:pPr>
            <w:r>
              <w:rPr>
                <w:sz w:val="28"/>
                <w:szCs w:val="28"/>
              </w:rPr>
              <w:t>Наименование организации</w:t>
            </w:r>
          </w:p>
        </w:tc>
        <w:tc>
          <w:tcPr>
            <w:tcW w:w="2268" w:type="dxa"/>
          </w:tcPr>
          <w:p w14:paraId="1F161CBF">
            <w:pPr>
              <w:tabs>
                <w:tab w:val="left" w:pos="2716"/>
              </w:tabs>
              <w:jc w:val="both"/>
              <w:rPr>
                <w:sz w:val="28"/>
                <w:szCs w:val="28"/>
              </w:rPr>
            </w:pPr>
            <w:r>
              <w:rPr>
                <w:sz w:val="28"/>
                <w:szCs w:val="28"/>
              </w:rPr>
              <w:t>Всего, ед.</w:t>
            </w:r>
          </w:p>
        </w:tc>
        <w:tc>
          <w:tcPr>
            <w:tcW w:w="1843" w:type="dxa"/>
          </w:tcPr>
          <w:p w14:paraId="2638269A">
            <w:pPr>
              <w:tabs>
                <w:tab w:val="left" w:pos="2716"/>
              </w:tabs>
              <w:jc w:val="both"/>
              <w:rPr>
                <w:sz w:val="28"/>
                <w:szCs w:val="28"/>
              </w:rPr>
            </w:pPr>
            <w:r>
              <w:rPr>
                <w:sz w:val="28"/>
                <w:szCs w:val="28"/>
              </w:rPr>
              <w:t>Численность, чел.</w:t>
            </w:r>
          </w:p>
        </w:tc>
        <w:tc>
          <w:tcPr>
            <w:tcW w:w="1948" w:type="dxa"/>
          </w:tcPr>
          <w:p w14:paraId="627593F8">
            <w:pPr>
              <w:tabs>
                <w:tab w:val="left" w:pos="2716"/>
              </w:tabs>
              <w:jc w:val="both"/>
              <w:rPr>
                <w:sz w:val="28"/>
                <w:szCs w:val="28"/>
              </w:rPr>
            </w:pPr>
            <w:r>
              <w:rPr>
                <w:sz w:val="28"/>
                <w:szCs w:val="28"/>
              </w:rPr>
              <w:t>Количество спецтехники, ед.</w:t>
            </w:r>
          </w:p>
        </w:tc>
      </w:tr>
      <w:tr w14:paraId="06F73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2725AE12">
            <w:pPr>
              <w:tabs>
                <w:tab w:val="left" w:pos="2716"/>
              </w:tabs>
              <w:jc w:val="center"/>
              <w:rPr>
                <w:sz w:val="28"/>
                <w:szCs w:val="28"/>
              </w:rPr>
            </w:pPr>
            <w:r>
              <w:rPr>
                <w:sz w:val="28"/>
                <w:szCs w:val="28"/>
              </w:rPr>
              <w:t>1</w:t>
            </w:r>
          </w:p>
        </w:tc>
        <w:tc>
          <w:tcPr>
            <w:tcW w:w="2268" w:type="dxa"/>
          </w:tcPr>
          <w:p w14:paraId="336AAAA4">
            <w:pPr>
              <w:tabs>
                <w:tab w:val="left" w:pos="2716"/>
              </w:tabs>
              <w:jc w:val="center"/>
              <w:rPr>
                <w:sz w:val="28"/>
                <w:szCs w:val="28"/>
              </w:rPr>
            </w:pPr>
            <w:r>
              <w:rPr>
                <w:sz w:val="28"/>
                <w:szCs w:val="28"/>
              </w:rPr>
              <w:t>2</w:t>
            </w:r>
          </w:p>
        </w:tc>
        <w:tc>
          <w:tcPr>
            <w:tcW w:w="1843" w:type="dxa"/>
          </w:tcPr>
          <w:p w14:paraId="60E9ED0D">
            <w:pPr>
              <w:tabs>
                <w:tab w:val="left" w:pos="2716"/>
              </w:tabs>
              <w:jc w:val="center"/>
              <w:rPr>
                <w:sz w:val="28"/>
                <w:szCs w:val="28"/>
              </w:rPr>
            </w:pPr>
            <w:r>
              <w:rPr>
                <w:sz w:val="28"/>
                <w:szCs w:val="28"/>
              </w:rPr>
              <w:t>3</w:t>
            </w:r>
          </w:p>
        </w:tc>
        <w:tc>
          <w:tcPr>
            <w:tcW w:w="1948" w:type="dxa"/>
          </w:tcPr>
          <w:p w14:paraId="3238D7A2">
            <w:pPr>
              <w:tabs>
                <w:tab w:val="left" w:pos="2716"/>
              </w:tabs>
              <w:jc w:val="center"/>
              <w:rPr>
                <w:sz w:val="28"/>
                <w:szCs w:val="28"/>
              </w:rPr>
            </w:pPr>
            <w:r>
              <w:rPr>
                <w:sz w:val="28"/>
                <w:szCs w:val="28"/>
              </w:rPr>
              <w:t>4</w:t>
            </w:r>
          </w:p>
        </w:tc>
      </w:tr>
      <w:tr w14:paraId="4CA73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2485A3E2">
            <w:pPr>
              <w:rPr>
                <w:sz w:val="28"/>
                <w:szCs w:val="28"/>
              </w:rPr>
            </w:pPr>
            <w:r>
              <w:rPr>
                <w:sz w:val="28"/>
                <w:szCs w:val="28"/>
              </w:rPr>
              <w:t>ООО «Теплогазсистем»</w:t>
            </w:r>
          </w:p>
        </w:tc>
        <w:tc>
          <w:tcPr>
            <w:tcW w:w="2268" w:type="dxa"/>
            <w:vAlign w:val="center"/>
          </w:tcPr>
          <w:p w14:paraId="66D32AE2">
            <w:pPr>
              <w:tabs>
                <w:tab w:val="left" w:pos="2716"/>
              </w:tabs>
              <w:jc w:val="center"/>
              <w:rPr>
                <w:sz w:val="28"/>
                <w:szCs w:val="28"/>
              </w:rPr>
            </w:pPr>
            <w:r>
              <w:rPr>
                <w:sz w:val="28"/>
                <w:szCs w:val="28"/>
              </w:rPr>
              <w:t>1</w:t>
            </w:r>
          </w:p>
        </w:tc>
        <w:tc>
          <w:tcPr>
            <w:tcW w:w="1843" w:type="dxa"/>
            <w:vAlign w:val="center"/>
          </w:tcPr>
          <w:p w14:paraId="5E3E9AA8">
            <w:pPr>
              <w:tabs>
                <w:tab w:val="left" w:pos="2716"/>
              </w:tabs>
              <w:jc w:val="center"/>
              <w:rPr>
                <w:sz w:val="28"/>
                <w:szCs w:val="28"/>
              </w:rPr>
            </w:pPr>
            <w:r>
              <w:rPr>
                <w:sz w:val="28"/>
                <w:szCs w:val="28"/>
              </w:rPr>
              <w:t>3</w:t>
            </w:r>
          </w:p>
        </w:tc>
        <w:tc>
          <w:tcPr>
            <w:tcW w:w="1948" w:type="dxa"/>
            <w:vAlign w:val="center"/>
          </w:tcPr>
          <w:p w14:paraId="167DEACA">
            <w:pPr>
              <w:tabs>
                <w:tab w:val="left" w:pos="2716"/>
              </w:tabs>
              <w:jc w:val="center"/>
              <w:rPr>
                <w:sz w:val="28"/>
                <w:szCs w:val="28"/>
              </w:rPr>
            </w:pPr>
            <w:r>
              <w:rPr>
                <w:sz w:val="28"/>
                <w:szCs w:val="28"/>
              </w:rPr>
              <w:t>1</w:t>
            </w:r>
          </w:p>
        </w:tc>
      </w:tr>
      <w:tr w14:paraId="382BA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0A451435">
            <w:pPr>
              <w:rPr>
                <w:sz w:val="28"/>
                <w:szCs w:val="28"/>
              </w:rPr>
            </w:pPr>
            <w:r>
              <w:rPr>
                <w:sz w:val="28"/>
                <w:szCs w:val="28"/>
              </w:rPr>
              <w:t>Знаменский участок ОАО «Орелоблэнерго»</w:t>
            </w:r>
          </w:p>
        </w:tc>
        <w:tc>
          <w:tcPr>
            <w:tcW w:w="2268" w:type="dxa"/>
            <w:vAlign w:val="center"/>
          </w:tcPr>
          <w:p w14:paraId="10536DDA">
            <w:pPr>
              <w:tabs>
                <w:tab w:val="left" w:pos="2716"/>
              </w:tabs>
              <w:jc w:val="center"/>
              <w:rPr>
                <w:sz w:val="28"/>
                <w:szCs w:val="28"/>
              </w:rPr>
            </w:pPr>
            <w:r>
              <w:rPr>
                <w:sz w:val="28"/>
                <w:szCs w:val="28"/>
              </w:rPr>
              <w:t>1</w:t>
            </w:r>
          </w:p>
        </w:tc>
        <w:tc>
          <w:tcPr>
            <w:tcW w:w="1843" w:type="dxa"/>
            <w:vAlign w:val="center"/>
          </w:tcPr>
          <w:p w14:paraId="639F3BEA">
            <w:pPr>
              <w:tabs>
                <w:tab w:val="left" w:pos="2716"/>
              </w:tabs>
              <w:jc w:val="center"/>
              <w:rPr>
                <w:sz w:val="28"/>
                <w:szCs w:val="28"/>
              </w:rPr>
            </w:pPr>
            <w:r>
              <w:rPr>
                <w:sz w:val="28"/>
                <w:szCs w:val="28"/>
              </w:rPr>
              <w:t>3</w:t>
            </w:r>
          </w:p>
        </w:tc>
        <w:tc>
          <w:tcPr>
            <w:tcW w:w="1948" w:type="dxa"/>
            <w:vAlign w:val="center"/>
          </w:tcPr>
          <w:p w14:paraId="5B97E0AF">
            <w:pPr>
              <w:tabs>
                <w:tab w:val="left" w:pos="2716"/>
              </w:tabs>
              <w:jc w:val="center"/>
              <w:rPr>
                <w:sz w:val="28"/>
                <w:szCs w:val="28"/>
              </w:rPr>
            </w:pPr>
            <w:r>
              <w:rPr>
                <w:sz w:val="28"/>
                <w:szCs w:val="28"/>
              </w:rPr>
              <w:t>-</w:t>
            </w:r>
          </w:p>
        </w:tc>
      </w:tr>
      <w:tr w14:paraId="1AB99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4343BBFE">
            <w:pPr>
              <w:rPr>
                <w:sz w:val="28"/>
                <w:szCs w:val="28"/>
              </w:rPr>
            </w:pPr>
            <w:r>
              <w:rPr>
                <w:sz w:val="28"/>
                <w:szCs w:val="28"/>
              </w:rPr>
              <w:t xml:space="preserve">Знаменский газовый участок филиала ОАО «Газпром газораспределение Орел» в </w:t>
            </w:r>
          </w:p>
          <w:p w14:paraId="3A351C66">
            <w:pPr>
              <w:rPr>
                <w:sz w:val="28"/>
                <w:szCs w:val="28"/>
              </w:rPr>
            </w:pPr>
            <w:r>
              <w:rPr>
                <w:sz w:val="28"/>
                <w:szCs w:val="28"/>
              </w:rPr>
              <w:t>г. Орле</w:t>
            </w:r>
          </w:p>
        </w:tc>
        <w:tc>
          <w:tcPr>
            <w:tcW w:w="2268" w:type="dxa"/>
            <w:vAlign w:val="center"/>
          </w:tcPr>
          <w:p w14:paraId="68847BF3">
            <w:pPr>
              <w:tabs>
                <w:tab w:val="left" w:pos="2716"/>
              </w:tabs>
              <w:jc w:val="center"/>
              <w:rPr>
                <w:sz w:val="28"/>
                <w:szCs w:val="28"/>
              </w:rPr>
            </w:pPr>
            <w:r>
              <w:rPr>
                <w:sz w:val="28"/>
                <w:szCs w:val="28"/>
              </w:rPr>
              <w:t>1</w:t>
            </w:r>
          </w:p>
        </w:tc>
        <w:tc>
          <w:tcPr>
            <w:tcW w:w="1843" w:type="dxa"/>
            <w:vAlign w:val="center"/>
          </w:tcPr>
          <w:p w14:paraId="67F55A01">
            <w:pPr>
              <w:tabs>
                <w:tab w:val="left" w:pos="2716"/>
              </w:tabs>
              <w:jc w:val="center"/>
              <w:rPr>
                <w:sz w:val="28"/>
                <w:szCs w:val="28"/>
              </w:rPr>
            </w:pPr>
            <w:r>
              <w:rPr>
                <w:sz w:val="28"/>
                <w:szCs w:val="28"/>
              </w:rPr>
              <w:t>5</w:t>
            </w:r>
          </w:p>
        </w:tc>
        <w:tc>
          <w:tcPr>
            <w:tcW w:w="1948" w:type="dxa"/>
            <w:vAlign w:val="center"/>
          </w:tcPr>
          <w:p w14:paraId="05417667">
            <w:pPr>
              <w:tabs>
                <w:tab w:val="left" w:pos="2716"/>
              </w:tabs>
              <w:jc w:val="center"/>
              <w:rPr>
                <w:sz w:val="28"/>
                <w:szCs w:val="28"/>
              </w:rPr>
            </w:pPr>
            <w:r>
              <w:rPr>
                <w:sz w:val="28"/>
                <w:szCs w:val="28"/>
              </w:rPr>
              <w:t>1</w:t>
            </w:r>
          </w:p>
        </w:tc>
      </w:tr>
      <w:tr w14:paraId="057F1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94" w:type="dxa"/>
          </w:tcPr>
          <w:p w14:paraId="37609C4A">
            <w:pPr>
              <w:rPr>
                <w:sz w:val="28"/>
                <w:szCs w:val="28"/>
              </w:rPr>
            </w:pPr>
            <w:r>
              <w:rPr>
                <w:sz w:val="28"/>
                <w:szCs w:val="28"/>
              </w:rPr>
              <w:t>ПАО «Россети Центр»-«Орелэнерго» Болховский РЭС Знаменский участок </w:t>
            </w:r>
          </w:p>
        </w:tc>
        <w:tc>
          <w:tcPr>
            <w:tcW w:w="2268" w:type="dxa"/>
            <w:vAlign w:val="center"/>
          </w:tcPr>
          <w:p w14:paraId="1EA77098">
            <w:pPr>
              <w:tabs>
                <w:tab w:val="left" w:pos="2716"/>
              </w:tabs>
              <w:jc w:val="center"/>
              <w:rPr>
                <w:sz w:val="28"/>
                <w:szCs w:val="28"/>
              </w:rPr>
            </w:pPr>
            <w:r>
              <w:rPr>
                <w:sz w:val="28"/>
                <w:szCs w:val="28"/>
              </w:rPr>
              <w:t>2</w:t>
            </w:r>
          </w:p>
        </w:tc>
        <w:tc>
          <w:tcPr>
            <w:tcW w:w="1843" w:type="dxa"/>
            <w:vAlign w:val="center"/>
          </w:tcPr>
          <w:p w14:paraId="6A1E0D4C">
            <w:pPr>
              <w:tabs>
                <w:tab w:val="left" w:pos="2716"/>
              </w:tabs>
              <w:jc w:val="center"/>
              <w:rPr>
                <w:sz w:val="28"/>
                <w:szCs w:val="28"/>
              </w:rPr>
            </w:pPr>
            <w:r>
              <w:rPr>
                <w:sz w:val="28"/>
                <w:szCs w:val="28"/>
              </w:rPr>
              <w:t>7</w:t>
            </w:r>
          </w:p>
        </w:tc>
        <w:tc>
          <w:tcPr>
            <w:tcW w:w="1948" w:type="dxa"/>
            <w:vAlign w:val="center"/>
          </w:tcPr>
          <w:p w14:paraId="0B4747F0">
            <w:pPr>
              <w:tabs>
                <w:tab w:val="left" w:pos="2716"/>
              </w:tabs>
              <w:jc w:val="center"/>
              <w:rPr>
                <w:sz w:val="28"/>
                <w:szCs w:val="28"/>
              </w:rPr>
            </w:pPr>
            <w:r>
              <w:rPr>
                <w:sz w:val="28"/>
                <w:szCs w:val="28"/>
              </w:rPr>
              <w:t>2</w:t>
            </w:r>
          </w:p>
        </w:tc>
      </w:tr>
    </w:tbl>
    <w:p w14:paraId="4227A7F6">
      <w:pPr>
        <w:tabs>
          <w:tab w:val="left" w:pos="1303"/>
        </w:tabs>
        <w:ind w:right="142"/>
        <w:rPr>
          <w:color w:val="FF0000"/>
          <w:sz w:val="28"/>
          <w:szCs w:val="28"/>
        </w:rPr>
      </w:pPr>
    </w:p>
    <w:p w14:paraId="7AA23D72">
      <w:pPr>
        <w:tabs>
          <w:tab w:val="left" w:pos="3008"/>
        </w:tabs>
        <w:rPr>
          <w:b/>
          <w:sz w:val="28"/>
          <w:szCs w:val="28"/>
        </w:rPr>
      </w:pPr>
    </w:p>
    <w:p w14:paraId="01F6E16F">
      <w:pPr>
        <w:tabs>
          <w:tab w:val="left" w:pos="3008"/>
        </w:tabs>
        <w:jc w:val="center"/>
        <w:rPr>
          <w:b/>
          <w:spacing w:val="-2"/>
          <w:sz w:val="28"/>
          <w:szCs w:val="28"/>
        </w:rPr>
      </w:pPr>
      <w:r>
        <w:rPr>
          <w:b/>
          <w:sz w:val="28"/>
          <w:szCs w:val="28"/>
        </w:rPr>
        <w:t>Раздел 7.  Состав</w:t>
      </w:r>
      <w:r>
        <w:rPr>
          <w:b/>
          <w:spacing w:val="-1"/>
          <w:sz w:val="28"/>
          <w:szCs w:val="28"/>
        </w:rPr>
        <w:t xml:space="preserve"> </w:t>
      </w:r>
      <w:r>
        <w:rPr>
          <w:b/>
          <w:sz w:val="28"/>
          <w:szCs w:val="28"/>
        </w:rPr>
        <w:t>и</w:t>
      </w:r>
      <w:r>
        <w:rPr>
          <w:b/>
          <w:spacing w:val="-1"/>
          <w:sz w:val="28"/>
          <w:szCs w:val="28"/>
        </w:rPr>
        <w:t xml:space="preserve"> </w:t>
      </w:r>
      <w:r>
        <w:rPr>
          <w:b/>
          <w:sz w:val="28"/>
          <w:szCs w:val="28"/>
        </w:rPr>
        <w:t>дислокация</w:t>
      </w:r>
      <w:r>
        <w:rPr>
          <w:b/>
          <w:spacing w:val="-1"/>
          <w:sz w:val="28"/>
          <w:szCs w:val="28"/>
        </w:rPr>
        <w:t xml:space="preserve"> </w:t>
      </w:r>
      <w:r>
        <w:rPr>
          <w:b/>
          <w:sz w:val="28"/>
          <w:szCs w:val="28"/>
        </w:rPr>
        <w:t>сил</w:t>
      </w:r>
      <w:r>
        <w:rPr>
          <w:b/>
          <w:spacing w:val="-1"/>
          <w:sz w:val="28"/>
          <w:szCs w:val="28"/>
        </w:rPr>
        <w:t xml:space="preserve"> </w:t>
      </w:r>
      <w:r>
        <w:rPr>
          <w:b/>
          <w:sz w:val="28"/>
          <w:szCs w:val="28"/>
        </w:rPr>
        <w:t>и</w:t>
      </w:r>
      <w:r>
        <w:rPr>
          <w:b/>
          <w:spacing w:val="-1"/>
          <w:sz w:val="28"/>
          <w:szCs w:val="28"/>
        </w:rPr>
        <w:t xml:space="preserve"> </w:t>
      </w:r>
      <w:r>
        <w:rPr>
          <w:b/>
          <w:spacing w:val="-2"/>
          <w:sz w:val="28"/>
          <w:szCs w:val="28"/>
        </w:rPr>
        <w:t>средств</w:t>
      </w:r>
    </w:p>
    <w:p w14:paraId="3E60F2C9">
      <w:pPr>
        <w:tabs>
          <w:tab w:val="left" w:pos="3008"/>
        </w:tabs>
        <w:rPr>
          <w:b/>
          <w:spacing w:val="-2"/>
          <w:sz w:val="28"/>
          <w:szCs w:val="28"/>
        </w:rPr>
      </w:pPr>
    </w:p>
    <w:p w14:paraId="21A5834B">
      <w:pPr>
        <w:pStyle w:val="13"/>
        <w:spacing w:before="7"/>
        <w:ind w:left="0" w:firstLine="0"/>
        <w:jc w:val="left"/>
      </w:pPr>
    </w:p>
    <w:p w14:paraId="435FBDBA">
      <w:pPr>
        <w:pStyle w:val="13"/>
        <w:spacing w:before="7"/>
        <w:ind w:left="0" w:firstLine="0"/>
        <w:jc w:val="left"/>
      </w:pPr>
    </w:p>
    <w:p w14:paraId="37CE570F">
      <w:pPr>
        <w:pStyle w:val="13"/>
        <w:spacing w:before="7"/>
        <w:ind w:left="0" w:firstLine="0"/>
        <w:jc w:val="left"/>
      </w:pPr>
    </w:p>
    <w:p w14:paraId="704F6DE5">
      <w:pPr>
        <w:tabs>
          <w:tab w:val="left" w:pos="883"/>
        </w:tabs>
        <w:ind w:right="261"/>
        <w:jc w:val="center"/>
        <w:rPr>
          <w:b/>
          <w:sz w:val="28"/>
        </w:rPr>
      </w:pPr>
      <w:r>
        <w:rPr>
          <w:b/>
          <w:sz w:val="28"/>
        </w:rPr>
        <w:t>Раздел 8. Перечень мероприятий, направленных на обеспечение безопасности населения</w:t>
      </w:r>
      <w:r>
        <w:rPr>
          <w:b/>
          <w:spacing w:val="-5"/>
          <w:sz w:val="28"/>
        </w:rPr>
        <w:t xml:space="preserve"> </w:t>
      </w:r>
      <w:r>
        <w:rPr>
          <w:b/>
          <w:sz w:val="28"/>
        </w:rPr>
        <w:t>(в</w:t>
      </w:r>
      <w:r>
        <w:rPr>
          <w:b/>
          <w:spacing w:val="-5"/>
          <w:sz w:val="28"/>
        </w:rPr>
        <w:t xml:space="preserve"> </w:t>
      </w:r>
      <w:r>
        <w:rPr>
          <w:b/>
          <w:sz w:val="28"/>
        </w:rPr>
        <w:t>случае</w:t>
      </w:r>
      <w:r>
        <w:rPr>
          <w:b/>
          <w:spacing w:val="-5"/>
          <w:sz w:val="28"/>
        </w:rPr>
        <w:t xml:space="preserve"> </w:t>
      </w:r>
      <w:r>
        <w:rPr>
          <w:b/>
          <w:sz w:val="28"/>
        </w:rPr>
        <w:t>если</w:t>
      </w:r>
      <w:r>
        <w:rPr>
          <w:b/>
          <w:spacing w:val="-5"/>
          <w:sz w:val="28"/>
        </w:rPr>
        <w:t xml:space="preserve"> </w:t>
      </w:r>
      <w:r>
        <w:rPr>
          <w:b/>
          <w:sz w:val="28"/>
        </w:rPr>
        <w:t>в</w:t>
      </w:r>
      <w:r>
        <w:rPr>
          <w:b/>
          <w:spacing w:val="-5"/>
          <w:sz w:val="28"/>
        </w:rPr>
        <w:t xml:space="preserve"> </w:t>
      </w:r>
      <w:r>
        <w:rPr>
          <w:b/>
          <w:sz w:val="28"/>
        </w:rPr>
        <w:t>результате</w:t>
      </w:r>
      <w:r>
        <w:rPr>
          <w:b/>
          <w:spacing w:val="-5"/>
          <w:sz w:val="28"/>
        </w:rPr>
        <w:t xml:space="preserve"> </w:t>
      </w:r>
      <w:r>
        <w:rPr>
          <w:b/>
          <w:sz w:val="28"/>
        </w:rPr>
        <w:t>аварий</w:t>
      </w:r>
      <w:r>
        <w:rPr>
          <w:b/>
          <w:spacing w:val="-5"/>
          <w:sz w:val="28"/>
        </w:rPr>
        <w:t xml:space="preserve"> </w:t>
      </w:r>
      <w:r>
        <w:rPr>
          <w:b/>
          <w:sz w:val="28"/>
        </w:rPr>
        <w:t>на</w:t>
      </w:r>
      <w:r>
        <w:rPr>
          <w:b/>
          <w:spacing w:val="-5"/>
          <w:sz w:val="28"/>
        </w:rPr>
        <w:t xml:space="preserve"> </w:t>
      </w:r>
      <w:r>
        <w:rPr>
          <w:b/>
          <w:sz w:val="28"/>
        </w:rPr>
        <w:t>объекте</w:t>
      </w:r>
      <w:r>
        <w:rPr>
          <w:b/>
          <w:spacing w:val="-5"/>
          <w:sz w:val="28"/>
        </w:rPr>
        <w:t xml:space="preserve"> </w:t>
      </w:r>
      <w:r>
        <w:rPr>
          <w:b/>
          <w:sz w:val="28"/>
        </w:rPr>
        <w:t>теплоснабжения может</w:t>
      </w:r>
      <w:r>
        <w:rPr>
          <w:b/>
          <w:spacing w:val="-6"/>
          <w:sz w:val="28"/>
        </w:rPr>
        <w:t xml:space="preserve"> </w:t>
      </w:r>
      <w:r>
        <w:rPr>
          <w:b/>
          <w:sz w:val="28"/>
        </w:rPr>
        <w:t>возникнуть</w:t>
      </w:r>
      <w:r>
        <w:rPr>
          <w:b/>
          <w:spacing w:val="-5"/>
          <w:sz w:val="28"/>
        </w:rPr>
        <w:t xml:space="preserve"> </w:t>
      </w:r>
      <w:r>
        <w:rPr>
          <w:b/>
          <w:sz w:val="28"/>
        </w:rPr>
        <w:t>угроза</w:t>
      </w:r>
      <w:r>
        <w:rPr>
          <w:b/>
          <w:spacing w:val="-6"/>
          <w:sz w:val="28"/>
        </w:rPr>
        <w:t xml:space="preserve"> </w:t>
      </w:r>
      <w:r>
        <w:rPr>
          <w:b/>
          <w:sz w:val="28"/>
        </w:rPr>
        <w:t>безопасности</w:t>
      </w:r>
      <w:r>
        <w:rPr>
          <w:b/>
          <w:spacing w:val="-5"/>
          <w:sz w:val="28"/>
        </w:rPr>
        <w:t xml:space="preserve"> </w:t>
      </w:r>
      <w:r>
        <w:rPr>
          <w:b/>
          <w:spacing w:val="-2"/>
          <w:sz w:val="28"/>
        </w:rPr>
        <w:t>населения)</w:t>
      </w:r>
    </w:p>
    <w:p w14:paraId="44733BCE">
      <w:pPr>
        <w:tabs>
          <w:tab w:val="left" w:pos="567"/>
          <w:tab w:val="left" w:pos="3142"/>
        </w:tabs>
        <w:spacing w:before="283"/>
        <w:ind w:right="130"/>
        <w:jc w:val="both"/>
        <w:rPr>
          <w:sz w:val="28"/>
        </w:rPr>
      </w:pPr>
      <w:r>
        <w:rPr>
          <w:sz w:val="28"/>
        </w:rPr>
        <w:tab/>
      </w:r>
      <w:r>
        <w:rPr>
          <w:sz w:val="28"/>
        </w:rPr>
        <w:t>8.1.Одно из главных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Pr>
          <w:spacing w:val="-3"/>
          <w:sz w:val="28"/>
        </w:rPr>
        <w:t xml:space="preserve"> </w:t>
      </w:r>
      <w:r>
        <w:rPr>
          <w:sz w:val="28"/>
        </w:rPr>
        <w:t>его своевременное оповещение и информирование. Оповестить население означает своевременно предупредить его о создавшейся обстановке. О</w:t>
      </w:r>
      <w:r>
        <w:rPr>
          <w:sz w:val="28"/>
          <w:szCs w:val="28"/>
        </w:rPr>
        <w:t xml:space="preserve">повещение населения осуществляется всеми имеющими способами с задействованием местной системы оповещения. </w:t>
      </w:r>
      <w:r>
        <w:rPr>
          <w:spacing w:val="-2"/>
          <w:sz w:val="28"/>
        </w:rPr>
        <w:t xml:space="preserve">Ответственность </w:t>
      </w:r>
      <w:r>
        <w:rPr>
          <w:sz w:val="28"/>
        </w:rPr>
        <w:t>за организацию и практическое осуществление оповещения несут руководители органов исполнительной власти.</w:t>
      </w:r>
    </w:p>
    <w:p w14:paraId="5ED4574D">
      <w:pPr>
        <w:tabs>
          <w:tab w:val="left" w:pos="567"/>
        </w:tabs>
        <w:ind w:right="130"/>
        <w:jc w:val="both"/>
        <w:rPr>
          <w:sz w:val="28"/>
        </w:rPr>
      </w:pPr>
      <w:r>
        <w:rPr>
          <w:sz w:val="28"/>
        </w:rPr>
        <w:tab/>
      </w:r>
      <w:r>
        <w:rPr>
          <w:sz w:val="28"/>
        </w:rPr>
        <w:t>8.2. Теплоснабжающая организация разрабатывает возможные технические решения по ликвидации аварийной ситуации на объектах теплоснабжения. Организовывает мероприятия по проведению аварийно - восстановительных работ. При необходимости выполняет аварийное ограничение режима потребления тепловой энергии потребителей.</w:t>
      </w:r>
    </w:p>
    <w:p w14:paraId="68C5540F">
      <w:pPr>
        <w:tabs>
          <w:tab w:val="left" w:pos="567"/>
          <w:tab w:val="left" w:pos="5770"/>
          <w:tab w:val="left" w:pos="8343"/>
        </w:tabs>
        <w:ind w:right="146"/>
        <w:jc w:val="both"/>
        <w:rPr>
          <w:sz w:val="28"/>
        </w:rPr>
      </w:pPr>
      <w:r>
        <w:rPr>
          <w:sz w:val="28"/>
        </w:rPr>
        <w:tab/>
      </w:r>
      <w:r>
        <w:rPr>
          <w:sz w:val="28"/>
        </w:rPr>
        <w:t xml:space="preserve">8.3. Планирование и организация ремонтно-восстановительных работ на объектах системы теплоснабжения осуществляется заместителем главы администрации Знаменского муниципального района Орловской области и </w:t>
      </w:r>
      <w:r>
        <w:rPr>
          <w:spacing w:val="-2"/>
          <w:sz w:val="28"/>
        </w:rPr>
        <w:t xml:space="preserve">руководством теплоснабжающей (теплосетевой) организации, </w:t>
      </w:r>
      <w:r>
        <w:rPr>
          <w:sz w:val="28"/>
        </w:rPr>
        <w:t>эксплуатирующей объект.</w:t>
      </w:r>
    </w:p>
    <w:p w14:paraId="173EA7C9">
      <w:pPr>
        <w:tabs>
          <w:tab w:val="left" w:pos="0"/>
        </w:tabs>
        <w:ind w:right="147" w:firstLine="567"/>
        <w:jc w:val="both"/>
        <w:rPr>
          <w:sz w:val="28"/>
        </w:rPr>
      </w:pPr>
      <w:r>
        <w:rPr>
          <w:sz w:val="28"/>
        </w:rPr>
        <w:t>8.4.Устранение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w:t>
      </w:r>
      <w:r>
        <w:rPr>
          <w:spacing w:val="40"/>
          <w:sz w:val="28"/>
        </w:rPr>
        <w:t xml:space="preserve"> </w:t>
      </w:r>
      <w:r>
        <w:rPr>
          <w:sz w:val="28"/>
        </w:rPr>
        <w:t>(потребителей,</w:t>
      </w:r>
      <w:r>
        <w:rPr>
          <w:spacing w:val="55"/>
          <w:sz w:val="28"/>
        </w:rPr>
        <w:t xml:space="preserve">  </w:t>
      </w:r>
      <w:r>
        <w:rPr>
          <w:sz w:val="28"/>
        </w:rPr>
        <w:t>поставщиков)</w:t>
      </w:r>
      <w:r>
        <w:rPr>
          <w:spacing w:val="55"/>
          <w:sz w:val="28"/>
        </w:rPr>
        <w:t xml:space="preserve">  </w:t>
      </w:r>
      <w:r>
        <w:rPr>
          <w:sz w:val="28"/>
        </w:rPr>
        <w:t>по</w:t>
      </w:r>
      <w:r>
        <w:rPr>
          <w:spacing w:val="56"/>
          <w:sz w:val="28"/>
        </w:rPr>
        <w:t xml:space="preserve">  </w:t>
      </w:r>
      <w:r>
        <w:rPr>
          <w:sz w:val="28"/>
        </w:rPr>
        <w:t>указанной</w:t>
      </w:r>
      <w:r>
        <w:rPr>
          <w:spacing w:val="55"/>
          <w:sz w:val="28"/>
        </w:rPr>
        <w:t xml:space="preserve">  </w:t>
      </w:r>
      <w:r>
        <w:rPr>
          <w:sz w:val="28"/>
        </w:rPr>
        <w:t>ситуации</w:t>
      </w:r>
      <w:r>
        <w:rPr>
          <w:spacing w:val="56"/>
          <w:sz w:val="28"/>
        </w:rPr>
        <w:t xml:space="preserve">  </w:t>
      </w:r>
      <w:r>
        <w:rPr>
          <w:sz w:val="28"/>
        </w:rPr>
        <w:t>осуществляется</w:t>
      </w:r>
      <w:r>
        <w:rPr>
          <w:spacing w:val="55"/>
          <w:sz w:val="28"/>
        </w:rPr>
        <w:t xml:space="preserve">  </w:t>
      </w:r>
      <w:r>
        <w:rPr>
          <w:spacing w:val="-10"/>
          <w:sz w:val="28"/>
        </w:rPr>
        <w:t>в</w:t>
      </w:r>
    </w:p>
    <w:p w14:paraId="01C343AC">
      <w:pPr>
        <w:pStyle w:val="13"/>
        <w:ind w:left="0" w:right="147" w:firstLine="0"/>
      </w:pPr>
      <w:r>
        <w:t>соответствии с регламентами (инструкциями) по взаимодействию ЕДДС Знаменского муниципального района Орловской области или иными согласованными распорядительными документами.</w:t>
      </w:r>
    </w:p>
    <w:p w14:paraId="79682724">
      <w:pPr>
        <w:pStyle w:val="24"/>
        <w:numPr>
          <w:ilvl w:val="1"/>
          <w:numId w:val="8"/>
        </w:numPr>
        <w:tabs>
          <w:tab w:val="left" w:pos="1134"/>
        </w:tabs>
        <w:ind w:left="0" w:firstLine="567"/>
        <w:rPr>
          <w:sz w:val="28"/>
        </w:rPr>
      </w:pP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возникновение</w:t>
      </w:r>
      <w:r>
        <w:rPr>
          <w:spacing w:val="-1"/>
          <w:sz w:val="28"/>
        </w:rPr>
        <w:t xml:space="preserve"> </w:t>
      </w:r>
      <w:r>
        <w:rPr>
          <w:sz w:val="28"/>
        </w:rPr>
        <w:t>аварийных</w:t>
      </w:r>
      <w:r>
        <w:rPr>
          <w:spacing w:val="-1"/>
          <w:sz w:val="28"/>
        </w:rPr>
        <w:t xml:space="preserve"> </w:t>
      </w:r>
      <w:r>
        <w:rPr>
          <w:sz w:val="28"/>
        </w:rPr>
        <w:t>ситуаций</w:t>
      </w:r>
      <w:r>
        <w:rPr>
          <w:spacing w:val="-1"/>
          <w:sz w:val="28"/>
        </w:rPr>
        <w:t xml:space="preserve"> </w:t>
      </w:r>
      <w:r>
        <w:rPr>
          <w:sz w:val="28"/>
        </w:rPr>
        <w:t>на</w:t>
      </w:r>
      <w:r>
        <w:rPr>
          <w:spacing w:val="-1"/>
          <w:sz w:val="28"/>
        </w:rPr>
        <w:t xml:space="preserve"> </w:t>
      </w:r>
      <w:r>
        <w:rPr>
          <w:sz w:val="28"/>
        </w:rPr>
        <w:t>тепловых</w:t>
      </w:r>
      <w:r>
        <w:rPr>
          <w:spacing w:val="-1"/>
          <w:sz w:val="28"/>
        </w:rPr>
        <w:t xml:space="preserve"> </w:t>
      </w:r>
      <w:r>
        <w:rPr>
          <w:sz w:val="28"/>
        </w:rPr>
        <w:t>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любым доступным способом о повреждениях владельцев коммуникаций, смежных с поврежденной.</w:t>
      </w:r>
    </w:p>
    <w:p w14:paraId="4C577285">
      <w:pPr>
        <w:pStyle w:val="24"/>
        <w:numPr>
          <w:ilvl w:val="1"/>
          <w:numId w:val="8"/>
        </w:numPr>
        <w:tabs>
          <w:tab w:val="left" w:pos="1134"/>
        </w:tabs>
        <w:ind w:left="0" w:right="144" w:firstLine="567"/>
        <w:rPr>
          <w:sz w:val="28"/>
        </w:rPr>
      </w:pPr>
      <w:r>
        <w:rPr>
          <w:sz w:val="28"/>
        </w:rPr>
        <w:t>В зависимости от вида и масштаба аварии эксплуатирующей организацией принимаются неотложные меры по проведению ремонтно- 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w:t>
      </w:r>
    </w:p>
    <w:p w14:paraId="67E22DBF">
      <w:pPr>
        <w:pStyle w:val="24"/>
        <w:numPr>
          <w:ilvl w:val="1"/>
          <w:numId w:val="8"/>
        </w:numPr>
        <w:tabs>
          <w:tab w:val="left" w:pos="1597"/>
        </w:tabs>
        <w:ind w:left="0" w:firstLine="567"/>
        <w:rPr>
          <w:sz w:val="28"/>
        </w:rPr>
      </w:pPr>
      <w:r>
        <w:rPr>
          <w:sz w:val="28"/>
        </w:rPr>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таблице 3.</w:t>
      </w:r>
    </w:p>
    <w:p w14:paraId="5DE22CDF">
      <w:pPr>
        <w:pStyle w:val="13"/>
        <w:ind w:left="0" w:right="140" w:firstLine="0"/>
        <w:jc w:val="right"/>
      </w:pPr>
      <w:r>
        <w:t>Таблица</w:t>
      </w:r>
      <w:r>
        <w:rPr>
          <w:spacing w:val="-3"/>
        </w:rPr>
        <w:t xml:space="preserve"> 3</w:t>
      </w:r>
    </w:p>
    <w:p w14:paraId="5B678D19">
      <w:pPr>
        <w:pStyle w:val="13"/>
        <w:spacing w:before="87"/>
        <w:ind w:left="0" w:firstLine="0"/>
        <w:jc w:val="left"/>
        <w:rPr>
          <w:sz w:val="20"/>
        </w:rPr>
      </w:pPr>
    </w:p>
    <w:tbl>
      <w:tblPr>
        <w:tblStyle w:val="22"/>
        <w:tblW w:w="0" w:type="auto"/>
        <w:tblInd w:w="1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2487"/>
        <w:gridCol w:w="1652"/>
        <w:gridCol w:w="1251"/>
        <w:gridCol w:w="1251"/>
        <w:gridCol w:w="1251"/>
        <w:gridCol w:w="1334"/>
      </w:tblGrid>
      <w:tr w14:paraId="3FB6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628" w:type="dxa"/>
            <w:vMerge w:val="restart"/>
          </w:tcPr>
          <w:p w14:paraId="69C6CCE3">
            <w:pPr>
              <w:pStyle w:val="25"/>
              <w:spacing w:before="5"/>
              <w:rPr>
                <w:sz w:val="28"/>
              </w:rPr>
            </w:pPr>
          </w:p>
          <w:p w14:paraId="03A29AC3">
            <w:pPr>
              <w:pStyle w:val="25"/>
              <w:ind w:right="107" w:firstLine="55"/>
              <w:rPr>
                <w:sz w:val="28"/>
              </w:rPr>
            </w:pPr>
            <w:r>
              <w:rPr>
                <w:spacing w:val="-10"/>
                <w:sz w:val="28"/>
              </w:rPr>
              <w:t xml:space="preserve">№ </w:t>
            </w:r>
            <w:r>
              <w:rPr>
                <w:spacing w:val="-4"/>
                <w:sz w:val="28"/>
              </w:rPr>
              <w:t>п/п</w:t>
            </w:r>
          </w:p>
        </w:tc>
        <w:tc>
          <w:tcPr>
            <w:tcW w:w="2487" w:type="dxa"/>
            <w:vMerge w:val="restart"/>
          </w:tcPr>
          <w:p w14:paraId="44172887">
            <w:pPr>
              <w:pStyle w:val="25"/>
              <w:spacing w:before="5"/>
              <w:jc w:val="center"/>
              <w:rPr>
                <w:sz w:val="28"/>
              </w:rPr>
            </w:pPr>
            <w:r>
              <w:rPr>
                <w:spacing w:val="-2"/>
                <w:sz w:val="28"/>
              </w:rPr>
              <w:t>Наименование технологического нарушения</w:t>
            </w:r>
          </w:p>
        </w:tc>
        <w:tc>
          <w:tcPr>
            <w:tcW w:w="1652" w:type="dxa"/>
            <w:vMerge w:val="restart"/>
          </w:tcPr>
          <w:p w14:paraId="68549BFE">
            <w:pPr>
              <w:pStyle w:val="25"/>
              <w:spacing w:before="5"/>
              <w:ind w:firstLine="123"/>
              <w:rPr>
                <w:sz w:val="28"/>
              </w:rPr>
            </w:pPr>
            <w:r>
              <w:rPr>
                <w:sz w:val="28"/>
              </w:rPr>
              <w:t xml:space="preserve">Время на </w:t>
            </w:r>
            <w:r>
              <w:rPr>
                <w:spacing w:val="-2"/>
                <w:sz w:val="28"/>
              </w:rPr>
              <w:t>устранение</w:t>
            </w:r>
          </w:p>
        </w:tc>
        <w:tc>
          <w:tcPr>
            <w:tcW w:w="5087" w:type="dxa"/>
            <w:gridSpan w:val="4"/>
          </w:tcPr>
          <w:p w14:paraId="232219A5">
            <w:pPr>
              <w:pStyle w:val="25"/>
              <w:spacing w:line="320" w:lineRule="atLeast"/>
              <w:ind w:right="529"/>
              <w:jc w:val="center"/>
              <w:rPr>
                <w:sz w:val="28"/>
              </w:rPr>
            </w:pPr>
            <w:r>
              <w:rPr>
                <w:sz w:val="28"/>
              </w:rPr>
              <w:t>Ожидаемая</w:t>
            </w:r>
            <w:r>
              <w:rPr>
                <w:spacing w:val="-14"/>
                <w:sz w:val="28"/>
              </w:rPr>
              <w:t xml:space="preserve"> </w:t>
            </w:r>
            <w:r>
              <w:rPr>
                <w:sz w:val="28"/>
              </w:rPr>
              <w:t>температура</w:t>
            </w:r>
            <w:r>
              <w:rPr>
                <w:spacing w:val="-14"/>
                <w:sz w:val="28"/>
              </w:rPr>
              <w:t xml:space="preserve"> </w:t>
            </w:r>
            <w:r>
              <w:rPr>
                <w:sz w:val="28"/>
              </w:rPr>
              <w:t>в</w:t>
            </w:r>
            <w:r>
              <w:rPr>
                <w:spacing w:val="-14"/>
                <w:sz w:val="28"/>
              </w:rPr>
              <w:t xml:space="preserve"> </w:t>
            </w:r>
            <w:r>
              <w:rPr>
                <w:sz w:val="28"/>
              </w:rPr>
              <w:t>жилых помещениях при температуре наружного воздуха, С</w:t>
            </w:r>
          </w:p>
        </w:tc>
      </w:tr>
      <w:tr w14:paraId="6B4BA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28" w:type="dxa"/>
            <w:vMerge w:val="continue"/>
            <w:tcBorders>
              <w:top w:val="nil"/>
            </w:tcBorders>
          </w:tcPr>
          <w:p w14:paraId="705F4494">
            <w:pPr>
              <w:rPr>
                <w:sz w:val="2"/>
                <w:szCs w:val="2"/>
              </w:rPr>
            </w:pPr>
          </w:p>
        </w:tc>
        <w:tc>
          <w:tcPr>
            <w:tcW w:w="2487" w:type="dxa"/>
            <w:vMerge w:val="continue"/>
            <w:tcBorders>
              <w:top w:val="nil"/>
            </w:tcBorders>
          </w:tcPr>
          <w:p w14:paraId="67500012">
            <w:pPr>
              <w:rPr>
                <w:sz w:val="2"/>
                <w:szCs w:val="2"/>
              </w:rPr>
            </w:pPr>
          </w:p>
        </w:tc>
        <w:tc>
          <w:tcPr>
            <w:tcW w:w="1652" w:type="dxa"/>
            <w:vMerge w:val="continue"/>
            <w:tcBorders>
              <w:top w:val="nil"/>
            </w:tcBorders>
          </w:tcPr>
          <w:p w14:paraId="1CDB317D">
            <w:pPr>
              <w:rPr>
                <w:sz w:val="2"/>
                <w:szCs w:val="2"/>
              </w:rPr>
            </w:pPr>
          </w:p>
        </w:tc>
        <w:tc>
          <w:tcPr>
            <w:tcW w:w="1251" w:type="dxa"/>
          </w:tcPr>
          <w:p w14:paraId="296B477F">
            <w:pPr>
              <w:pStyle w:val="25"/>
              <w:spacing w:before="5" w:line="297" w:lineRule="exact"/>
              <w:rPr>
                <w:sz w:val="28"/>
              </w:rPr>
            </w:pPr>
            <w:r>
              <w:rPr>
                <w:spacing w:val="-10"/>
                <w:sz w:val="28"/>
              </w:rPr>
              <w:t>0</w:t>
            </w:r>
          </w:p>
        </w:tc>
        <w:tc>
          <w:tcPr>
            <w:tcW w:w="1251" w:type="dxa"/>
          </w:tcPr>
          <w:p w14:paraId="766EC22F">
            <w:pPr>
              <w:pStyle w:val="25"/>
              <w:spacing w:before="5" w:line="297" w:lineRule="exact"/>
              <w:rPr>
                <w:sz w:val="28"/>
              </w:rPr>
            </w:pPr>
            <w:r>
              <w:rPr>
                <w:sz w:val="28"/>
              </w:rPr>
              <w:t>-</w:t>
            </w:r>
            <w:r>
              <w:rPr>
                <w:spacing w:val="-5"/>
                <w:sz w:val="28"/>
              </w:rPr>
              <w:t>10</w:t>
            </w:r>
          </w:p>
        </w:tc>
        <w:tc>
          <w:tcPr>
            <w:tcW w:w="1251" w:type="dxa"/>
          </w:tcPr>
          <w:p w14:paraId="3EE64367">
            <w:pPr>
              <w:pStyle w:val="25"/>
              <w:spacing w:before="5" w:line="297" w:lineRule="exact"/>
              <w:rPr>
                <w:sz w:val="28"/>
              </w:rPr>
            </w:pPr>
            <w:r>
              <w:rPr>
                <w:sz w:val="28"/>
              </w:rPr>
              <w:t>-</w:t>
            </w:r>
            <w:r>
              <w:rPr>
                <w:spacing w:val="-5"/>
                <w:sz w:val="28"/>
              </w:rPr>
              <w:t>20</w:t>
            </w:r>
          </w:p>
        </w:tc>
        <w:tc>
          <w:tcPr>
            <w:tcW w:w="1334" w:type="dxa"/>
          </w:tcPr>
          <w:p w14:paraId="575E7053">
            <w:pPr>
              <w:pStyle w:val="25"/>
              <w:spacing w:before="5" w:line="297" w:lineRule="exact"/>
              <w:rPr>
                <w:sz w:val="28"/>
              </w:rPr>
            </w:pPr>
            <w:r>
              <w:rPr>
                <w:sz w:val="28"/>
              </w:rPr>
              <w:t>более</w:t>
            </w:r>
            <w:r>
              <w:rPr>
                <w:spacing w:val="-2"/>
                <w:sz w:val="28"/>
              </w:rPr>
              <w:t xml:space="preserve"> </w:t>
            </w:r>
            <w:r>
              <w:rPr>
                <w:sz w:val="28"/>
              </w:rPr>
              <w:t>-</w:t>
            </w:r>
            <w:r>
              <w:rPr>
                <w:spacing w:val="-5"/>
                <w:sz w:val="28"/>
              </w:rPr>
              <w:t>20</w:t>
            </w:r>
          </w:p>
        </w:tc>
      </w:tr>
      <w:tr w14:paraId="2132E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628" w:type="dxa"/>
          </w:tcPr>
          <w:p w14:paraId="664A7123">
            <w:pPr>
              <w:pStyle w:val="25"/>
              <w:spacing w:before="5"/>
              <w:jc w:val="center"/>
              <w:rPr>
                <w:sz w:val="28"/>
              </w:rPr>
            </w:pPr>
            <w:r>
              <w:rPr>
                <w:spacing w:val="-10"/>
                <w:sz w:val="28"/>
              </w:rPr>
              <w:t>1</w:t>
            </w:r>
          </w:p>
        </w:tc>
        <w:tc>
          <w:tcPr>
            <w:tcW w:w="2487" w:type="dxa"/>
          </w:tcPr>
          <w:p w14:paraId="0CF470B3">
            <w:pPr>
              <w:pStyle w:val="25"/>
              <w:spacing w:line="320" w:lineRule="atLeast"/>
              <w:rPr>
                <w:sz w:val="28"/>
              </w:rPr>
            </w:pPr>
            <w:r>
              <w:rPr>
                <w:spacing w:val="-2"/>
                <w:sz w:val="28"/>
              </w:rPr>
              <w:t>Отключение отопления</w:t>
            </w:r>
          </w:p>
        </w:tc>
        <w:tc>
          <w:tcPr>
            <w:tcW w:w="1652" w:type="dxa"/>
          </w:tcPr>
          <w:p w14:paraId="30839997">
            <w:pPr>
              <w:pStyle w:val="25"/>
              <w:spacing w:before="5"/>
              <w:rPr>
                <w:sz w:val="28"/>
              </w:rPr>
            </w:pPr>
            <w:r>
              <w:rPr>
                <w:sz w:val="28"/>
              </w:rPr>
              <w:t xml:space="preserve">2 </w:t>
            </w:r>
            <w:r>
              <w:rPr>
                <w:spacing w:val="-4"/>
                <w:sz w:val="28"/>
              </w:rPr>
              <w:t>часа</w:t>
            </w:r>
          </w:p>
        </w:tc>
        <w:tc>
          <w:tcPr>
            <w:tcW w:w="1251" w:type="dxa"/>
          </w:tcPr>
          <w:p w14:paraId="22DDB5A5">
            <w:pPr>
              <w:pStyle w:val="25"/>
              <w:spacing w:before="5"/>
              <w:rPr>
                <w:sz w:val="28"/>
              </w:rPr>
            </w:pPr>
            <w:r>
              <w:rPr>
                <w:spacing w:val="-5"/>
                <w:sz w:val="28"/>
              </w:rPr>
              <w:t>20</w:t>
            </w:r>
          </w:p>
        </w:tc>
        <w:tc>
          <w:tcPr>
            <w:tcW w:w="1251" w:type="dxa"/>
          </w:tcPr>
          <w:p w14:paraId="0EA267E0">
            <w:pPr>
              <w:pStyle w:val="25"/>
              <w:spacing w:before="5"/>
              <w:rPr>
                <w:sz w:val="28"/>
              </w:rPr>
            </w:pPr>
            <w:r>
              <w:rPr>
                <w:spacing w:val="-5"/>
                <w:sz w:val="28"/>
              </w:rPr>
              <w:t>18</w:t>
            </w:r>
          </w:p>
        </w:tc>
        <w:tc>
          <w:tcPr>
            <w:tcW w:w="1251" w:type="dxa"/>
          </w:tcPr>
          <w:p w14:paraId="12F113A3">
            <w:pPr>
              <w:pStyle w:val="25"/>
              <w:spacing w:before="5"/>
              <w:rPr>
                <w:sz w:val="28"/>
              </w:rPr>
            </w:pPr>
            <w:r>
              <w:rPr>
                <w:spacing w:val="-5"/>
                <w:sz w:val="28"/>
              </w:rPr>
              <w:t>17</w:t>
            </w:r>
          </w:p>
        </w:tc>
        <w:tc>
          <w:tcPr>
            <w:tcW w:w="1334" w:type="dxa"/>
          </w:tcPr>
          <w:p w14:paraId="064ACCD6">
            <w:pPr>
              <w:pStyle w:val="25"/>
              <w:spacing w:before="5"/>
              <w:rPr>
                <w:sz w:val="28"/>
              </w:rPr>
            </w:pPr>
            <w:r>
              <w:rPr>
                <w:spacing w:val="-5"/>
                <w:sz w:val="28"/>
              </w:rPr>
              <w:t>16</w:t>
            </w:r>
          </w:p>
        </w:tc>
      </w:tr>
      <w:tr w14:paraId="650DE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628" w:type="dxa"/>
          </w:tcPr>
          <w:p w14:paraId="2BE1D7AC">
            <w:pPr>
              <w:pStyle w:val="25"/>
              <w:spacing w:before="5"/>
              <w:jc w:val="center"/>
              <w:rPr>
                <w:sz w:val="28"/>
              </w:rPr>
            </w:pPr>
            <w:r>
              <w:rPr>
                <w:spacing w:val="-10"/>
                <w:sz w:val="28"/>
              </w:rPr>
              <w:t>2</w:t>
            </w:r>
          </w:p>
        </w:tc>
        <w:tc>
          <w:tcPr>
            <w:tcW w:w="2487" w:type="dxa"/>
          </w:tcPr>
          <w:p w14:paraId="6E1864AA">
            <w:pPr>
              <w:pStyle w:val="25"/>
              <w:spacing w:line="320" w:lineRule="atLeast"/>
              <w:rPr>
                <w:sz w:val="28"/>
              </w:rPr>
            </w:pPr>
            <w:r>
              <w:rPr>
                <w:spacing w:val="-2"/>
                <w:sz w:val="28"/>
              </w:rPr>
              <w:t>Отключение отопления</w:t>
            </w:r>
          </w:p>
        </w:tc>
        <w:tc>
          <w:tcPr>
            <w:tcW w:w="1652" w:type="dxa"/>
          </w:tcPr>
          <w:p w14:paraId="3C4B168E">
            <w:pPr>
              <w:pStyle w:val="25"/>
              <w:spacing w:before="5"/>
              <w:rPr>
                <w:sz w:val="28"/>
              </w:rPr>
            </w:pPr>
            <w:r>
              <w:rPr>
                <w:sz w:val="28"/>
              </w:rPr>
              <w:t xml:space="preserve">4 </w:t>
            </w:r>
            <w:r>
              <w:rPr>
                <w:spacing w:val="-4"/>
                <w:sz w:val="28"/>
              </w:rPr>
              <w:t>часа</w:t>
            </w:r>
          </w:p>
        </w:tc>
        <w:tc>
          <w:tcPr>
            <w:tcW w:w="1251" w:type="dxa"/>
          </w:tcPr>
          <w:p w14:paraId="39CD194F">
            <w:pPr>
              <w:pStyle w:val="25"/>
              <w:spacing w:before="5"/>
              <w:rPr>
                <w:sz w:val="28"/>
              </w:rPr>
            </w:pPr>
            <w:r>
              <w:rPr>
                <w:spacing w:val="-5"/>
                <w:sz w:val="28"/>
              </w:rPr>
              <w:t>19</w:t>
            </w:r>
          </w:p>
        </w:tc>
        <w:tc>
          <w:tcPr>
            <w:tcW w:w="1251" w:type="dxa"/>
          </w:tcPr>
          <w:p w14:paraId="45764AB3">
            <w:pPr>
              <w:pStyle w:val="25"/>
              <w:spacing w:before="5"/>
              <w:rPr>
                <w:sz w:val="28"/>
              </w:rPr>
            </w:pPr>
            <w:r>
              <w:rPr>
                <w:spacing w:val="-5"/>
                <w:sz w:val="28"/>
              </w:rPr>
              <w:t>17</w:t>
            </w:r>
          </w:p>
        </w:tc>
        <w:tc>
          <w:tcPr>
            <w:tcW w:w="1251" w:type="dxa"/>
          </w:tcPr>
          <w:p w14:paraId="56D75064">
            <w:pPr>
              <w:pStyle w:val="25"/>
              <w:spacing w:before="5"/>
              <w:rPr>
                <w:sz w:val="28"/>
              </w:rPr>
            </w:pPr>
            <w:r>
              <w:rPr>
                <w:spacing w:val="-5"/>
                <w:sz w:val="28"/>
              </w:rPr>
              <w:t>16</w:t>
            </w:r>
          </w:p>
        </w:tc>
        <w:tc>
          <w:tcPr>
            <w:tcW w:w="1334" w:type="dxa"/>
          </w:tcPr>
          <w:p w14:paraId="334B61B3">
            <w:pPr>
              <w:pStyle w:val="25"/>
              <w:spacing w:before="5"/>
              <w:rPr>
                <w:sz w:val="28"/>
              </w:rPr>
            </w:pPr>
            <w:r>
              <w:rPr>
                <w:spacing w:val="-5"/>
                <w:sz w:val="28"/>
              </w:rPr>
              <w:t>15</w:t>
            </w:r>
          </w:p>
        </w:tc>
      </w:tr>
      <w:tr w14:paraId="4F1C4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628" w:type="dxa"/>
          </w:tcPr>
          <w:p w14:paraId="50C38DBC">
            <w:pPr>
              <w:pStyle w:val="25"/>
              <w:spacing w:before="5"/>
              <w:jc w:val="center"/>
              <w:rPr>
                <w:sz w:val="28"/>
              </w:rPr>
            </w:pPr>
            <w:r>
              <w:rPr>
                <w:spacing w:val="-10"/>
                <w:sz w:val="28"/>
              </w:rPr>
              <w:t>3</w:t>
            </w:r>
          </w:p>
        </w:tc>
        <w:tc>
          <w:tcPr>
            <w:tcW w:w="2487" w:type="dxa"/>
          </w:tcPr>
          <w:p w14:paraId="35547C5C">
            <w:pPr>
              <w:pStyle w:val="25"/>
              <w:spacing w:line="320" w:lineRule="atLeast"/>
              <w:rPr>
                <w:sz w:val="28"/>
              </w:rPr>
            </w:pPr>
            <w:r>
              <w:rPr>
                <w:spacing w:val="-2"/>
                <w:sz w:val="28"/>
              </w:rPr>
              <w:t>Отключение отопления</w:t>
            </w:r>
          </w:p>
        </w:tc>
        <w:tc>
          <w:tcPr>
            <w:tcW w:w="1652" w:type="dxa"/>
          </w:tcPr>
          <w:p w14:paraId="0BA85817">
            <w:pPr>
              <w:pStyle w:val="25"/>
              <w:spacing w:before="5"/>
              <w:rPr>
                <w:sz w:val="28"/>
              </w:rPr>
            </w:pPr>
            <w:r>
              <w:rPr>
                <w:sz w:val="28"/>
              </w:rPr>
              <w:t xml:space="preserve">6 </w:t>
            </w:r>
            <w:r>
              <w:rPr>
                <w:spacing w:val="-2"/>
                <w:sz w:val="28"/>
              </w:rPr>
              <w:t>часов</w:t>
            </w:r>
          </w:p>
        </w:tc>
        <w:tc>
          <w:tcPr>
            <w:tcW w:w="1251" w:type="dxa"/>
          </w:tcPr>
          <w:p w14:paraId="5B047BA2">
            <w:pPr>
              <w:pStyle w:val="25"/>
              <w:spacing w:before="5"/>
              <w:rPr>
                <w:sz w:val="28"/>
              </w:rPr>
            </w:pPr>
            <w:r>
              <w:rPr>
                <w:spacing w:val="-5"/>
                <w:sz w:val="28"/>
              </w:rPr>
              <w:t>18</w:t>
            </w:r>
          </w:p>
        </w:tc>
        <w:tc>
          <w:tcPr>
            <w:tcW w:w="1251" w:type="dxa"/>
          </w:tcPr>
          <w:p w14:paraId="55D24338">
            <w:pPr>
              <w:pStyle w:val="25"/>
              <w:spacing w:before="5"/>
              <w:rPr>
                <w:sz w:val="28"/>
              </w:rPr>
            </w:pPr>
            <w:r>
              <w:rPr>
                <w:spacing w:val="-5"/>
                <w:sz w:val="28"/>
              </w:rPr>
              <w:t>16</w:t>
            </w:r>
          </w:p>
        </w:tc>
        <w:tc>
          <w:tcPr>
            <w:tcW w:w="1251" w:type="dxa"/>
          </w:tcPr>
          <w:p w14:paraId="6743FF2D">
            <w:pPr>
              <w:pStyle w:val="25"/>
              <w:spacing w:before="5"/>
              <w:rPr>
                <w:sz w:val="28"/>
              </w:rPr>
            </w:pPr>
            <w:r>
              <w:rPr>
                <w:spacing w:val="-5"/>
                <w:sz w:val="28"/>
              </w:rPr>
              <w:t>15</w:t>
            </w:r>
          </w:p>
        </w:tc>
        <w:tc>
          <w:tcPr>
            <w:tcW w:w="1334" w:type="dxa"/>
          </w:tcPr>
          <w:p w14:paraId="697A2D2E">
            <w:pPr>
              <w:pStyle w:val="25"/>
              <w:spacing w:before="5"/>
              <w:rPr>
                <w:sz w:val="28"/>
              </w:rPr>
            </w:pPr>
            <w:r>
              <w:rPr>
                <w:spacing w:val="-5"/>
                <w:sz w:val="28"/>
              </w:rPr>
              <w:t>14</w:t>
            </w:r>
          </w:p>
        </w:tc>
      </w:tr>
      <w:tr w14:paraId="56BBD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628" w:type="dxa"/>
          </w:tcPr>
          <w:p w14:paraId="0AE6E4C6">
            <w:pPr>
              <w:pStyle w:val="25"/>
              <w:spacing w:before="5"/>
              <w:jc w:val="center"/>
              <w:rPr>
                <w:sz w:val="28"/>
              </w:rPr>
            </w:pPr>
            <w:r>
              <w:rPr>
                <w:spacing w:val="-10"/>
                <w:sz w:val="28"/>
              </w:rPr>
              <w:t>4</w:t>
            </w:r>
          </w:p>
        </w:tc>
        <w:tc>
          <w:tcPr>
            <w:tcW w:w="2487" w:type="dxa"/>
          </w:tcPr>
          <w:p w14:paraId="1DDF7CCB">
            <w:pPr>
              <w:pStyle w:val="25"/>
              <w:spacing w:line="320" w:lineRule="atLeast"/>
              <w:rPr>
                <w:sz w:val="28"/>
              </w:rPr>
            </w:pPr>
            <w:r>
              <w:rPr>
                <w:spacing w:val="-2"/>
                <w:sz w:val="28"/>
              </w:rPr>
              <w:t>Отключение отопления</w:t>
            </w:r>
          </w:p>
        </w:tc>
        <w:tc>
          <w:tcPr>
            <w:tcW w:w="1652" w:type="dxa"/>
          </w:tcPr>
          <w:p w14:paraId="3CD9F743">
            <w:pPr>
              <w:pStyle w:val="25"/>
              <w:spacing w:before="5"/>
              <w:rPr>
                <w:sz w:val="28"/>
              </w:rPr>
            </w:pPr>
            <w:r>
              <w:rPr>
                <w:sz w:val="28"/>
              </w:rPr>
              <w:t xml:space="preserve">8 </w:t>
            </w:r>
            <w:r>
              <w:rPr>
                <w:spacing w:val="-2"/>
                <w:sz w:val="28"/>
              </w:rPr>
              <w:t>часов</w:t>
            </w:r>
          </w:p>
        </w:tc>
        <w:tc>
          <w:tcPr>
            <w:tcW w:w="1251" w:type="dxa"/>
          </w:tcPr>
          <w:p w14:paraId="4FAA7D0A">
            <w:pPr>
              <w:pStyle w:val="25"/>
              <w:spacing w:before="5"/>
              <w:rPr>
                <w:sz w:val="28"/>
              </w:rPr>
            </w:pPr>
            <w:r>
              <w:rPr>
                <w:spacing w:val="-5"/>
                <w:sz w:val="28"/>
              </w:rPr>
              <w:t>17</w:t>
            </w:r>
          </w:p>
        </w:tc>
        <w:tc>
          <w:tcPr>
            <w:tcW w:w="1251" w:type="dxa"/>
          </w:tcPr>
          <w:p w14:paraId="3121C7AE">
            <w:pPr>
              <w:pStyle w:val="25"/>
              <w:spacing w:before="5"/>
              <w:rPr>
                <w:sz w:val="28"/>
              </w:rPr>
            </w:pPr>
            <w:r>
              <w:rPr>
                <w:spacing w:val="-5"/>
                <w:sz w:val="28"/>
              </w:rPr>
              <w:t>15</w:t>
            </w:r>
          </w:p>
        </w:tc>
        <w:tc>
          <w:tcPr>
            <w:tcW w:w="1251" w:type="dxa"/>
          </w:tcPr>
          <w:p w14:paraId="2316896B">
            <w:pPr>
              <w:pStyle w:val="25"/>
              <w:spacing w:before="5"/>
              <w:rPr>
                <w:sz w:val="28"/>
              </w:rPr>
            </w:pPr>
            <w:r>
              <w:rPr>
                <w:spacing w:val="-5"/>
                <w:sz w:val="28"/>
              </w:rPr>
              <w:t>13</w:t>
            </w:r>
          </w:p>
        </w:tc>
        <w:tc>
          <w:tcPr>
            <w:tcW w:w="1334" w:type="dxa"/>
          </w:tcPr>
          <w:p w14:paraId="255C3633">
            <w:pPr>
              <w:pStyle w:val="25"/>
              <w:spacing w:before="5"/>
              <w:rPr>
                <w:sz w:val="28"/>
              </w:rPr>
            </w:pPr>
            <w:r>
              <w:rPr>
                <w:spacing w:val="-5"/>
                <w:sz w:val="28"/>
              </w:rPr>
              <w:t>12</w:t>
            </w:r>
          </w:p>
        </w:tc>
      </w:tr>
    </w:tbl>
    <w:p w14:paraId="2DAB1CF4">
      <w:pPr>
        <w:pStyle w:val="13"/>
        <w:spacing w:before="10"/>
        <w:ind w:left="0" w:firstLine="0"/>
        <w:jc w:val="left"/>
      </w:pPr>
    </w:p>
    <w:p w14:paraId="6F8E989C">
      <w:pPr>
        <w:pStyle w:val="24"/>
        <w:numPr>
          <w:ilvl w:val="1"/>
          <w:numId w:val="8"/>
        </w:numPr>
        <w:tabs>
          <w:tab w:val="left" w:pos="1561"/>
        </w:tabs>
        <w:ind w:left="0" w:right="143" w:firstLine="709"/>
        <w:rPr>
          <w:sz w:val="28"/>
        </w:rPr>
      </w:pPr>
      <w:r>
        <w:rPr>
          <w:sz w:val="28"/>
        </w:rPr>
        <w:t>При прибытии на место аварии старший по должности из числа персонала аварийной бригады эксплуатирующей организации обязан:</w:t>
      </w:r>
    </w:p>
    <w:p w14:paraId="11946595">
      <w:pPr>
        <w:pStyle w:val="13"/>
        <w:ind w:left="0" w:firstLine="0"/>
      </w:pPr>
      <w:r>
        <w:t>- составить</w:t>
      </w:r>
      <w:r>
        <w:rPr>
          <w:spacing w:val="-5"/>
        </w:rPr>
        <w:t xml:space="preserve"> </w:t>
      </w:r>
      <w:r>
        <w:t>общую</w:t>
      </w:r>
      <w:r>
        <w:rPr>
          <w:spacing w:val="-3"/>
        </w:rPr>
        <w:t xml:space="preserve"> </w:t>
      </w:r>
      <w:r>
        <w:t>картину</w:t>
      </w:r>
      <w:r>
        <w:rPr>
          <w:spacing w:val="-3"/>
        </w:rPr>
        <w:t xml:space="preserve"> </w:t>
      </w:r>
      <w:r>
        <w:t>характера,</w:t>
      </w:r>
      <w:r>
        <w:rPr>
          <w:spacing w:val="-3"/>
        </w:rPr>
        <w:t xml:space="preserve"> </w:t>
      </w:r>
      <w:r>
        <w:t>места,</w:t>
      </w:r>
      <w:r>
        <w:rPr>
          <w:spacing w:val="-3"/>
        </w:rPr>
        <w:t xml:space="preserve"> </w:t>
      </w:r>
      <w:r>
        <w:t>размеров</w:t>
      </w:r>
      <w:r>
        <w:rPr>
          <w:spacing w:val="-2"/>
        </w:rPr>
        <w:t xml:space="preserve"> аварии;</w:t>
      </w:r>
    </w:p>
    <w:p w14:paraId="7D5A7CBA">
      <w:pPr>
        <w:pStyle w:val="13"/>
        <w:ind w:left="0" w:right="146"/>
      </w:pPr>
      <w:r>
        <w:t>- 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14:paraId="2EA0A396">
      <w:pPr>
        <w:pStyle w:val="13"/>
        <w:ind w:left="0" w:firstLine="0"/>
      </w:pPr>
      <w:r>
        <w:t>- организовать</w:t>
      </w:r>
      <w:r>
        <w:rPr>
          <w:spacing w:val="-8"/>
        </w:rPr>
        <w:t xml:space="preserve"> </w:t>
      </w:r>
      <w:r>
        <w:t>предотвращение</w:t>
      </w:r>
      <w:r>
        <w:rPr>
          <w:spacing w:val="-8"/>
        </w:rPr>
        <w:t xml:space="preserve"> </w:t>
      </w:r>
      <w:r>
        <w:t>развития</w:t>
      </w:r>
      <w:r>
        <w:rPr>
          <w:spacing w:val="-8"/>
        </w:rPr>
        <w:t xml:space="preserve"> </w:t>
      </w:r>
      <w:r>
        <w:rPr>
          <w:spacing w:val="-2"/>
        </w:rPr>
        <w:t>аварии;</w:t>
      </w:r>
    </w:p>
    <w:p w14:paraId="0E64DC4A">
      <w:pPr>
        <w:pStyle w:val="13"/>
        <w:ind w:left="0" w:right="145"/>
      </w:pPr>
      <w:r>
        <w:t>- принять меры к обеспечению безопасности персонала находящегося в зоне работы;</w:t>
      </w:r>
    </w:p>
    <w:p w14:paraId="477258B4">
      <w:pPr>
        <w:pStyle w:val="13"/>
        <w:ind w:left="0" w:right="147"/>
      </w:pPr>
      <w:r>
        <w:t>- определить последовательность отключения от теплоносителя, когда и какие инженерные системы при необходимости должны быть опорожнены;</w:t>
      </w:r>
    </w:p>
    <w:p w14:paraId="64CD23C0">
      <w:pPr>
        <w:pStyle w:val="13"/>
        <w:ind w:left="0" w:right="146"/>
      </w:pPr>
      <w:r>
        <w:t>- определяет необходимость прибытия дополнительных сил и средств, для устранения аварии;</w:t>
      </w:r>
    </w:p>
    <w:p w14:paraId="48F2FA23">
      <w:pPr>
        <w:pStyle w:val="24"/>
        <w:numPr>
          <w:ilvl w:val="1"/>
          <w:numId w:val="8"/>
        </w:numPr>
        <w:tabs>
          <w:tab w:val="left" w:pos="1594"/>
        </w:tabs>
        <w:ind w:left="0" w:right="146" w:firstLine="848"/>
        <w:rPr>
          <w:sz w:val="28"/>
        </w:rPr>
      </w:pPr>
      <w:r>
        <w:rPr>
          <w:sz w:val="28"/>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14:paraId="088AA9D1">
      <w:pPr>
        <w:pStyle w:val="13"/>
        <w:ind w:left="0" w:firstLine="0"/>
        <w:jc w:val="left"/>
      </w:pPr>
    </w:p>
    <w:p w14:paraId="7E5FF4AF">
      <w:pPr>
        <w:tabs>
          <w:tab w:val="left" w:pos="1134"/>
          <w:tab w:val="left" w:pos="9214"/>
          <w:tab w:val="left" w:pos="9356"/>
        </w:tabs>
        <w:ind w:right="568"/>
        <w:jc w:val="center"/>
        <w:rPr>
          <w:b/>
          <w:sz w:val="28"/>
        </w:rPr>
      </w:pPr>
      <w:r>
        <w:rPr>
          <w:b/>
          <w:sz w:val="28"/>
        </w:rPr>
        <w:t>Раздел 9. Порядок организации материально-технического, инженерного</w:t>
      </w:r>
      <w:r>
        <w:rPr>
          <w:b/>
          <w:spacing w:val="-8"/>
          <w:sz w:val="28"/>
        </w:rPr>
        <w:t xml:space="preserve"> </w:t>
      </w:r>
      <w:r>
        <w:rPr>
          <w:b/>
          <w:sz w:val="28"/>
        </w:rPr>
        <w:t>и</w:t>
      </w:r>
      <w:r>
        <w:rPr>
          <w:b/>
          <w:spacing w:val="-8"/>
          <w:sz w:val="28"/>
        </w:rPr>
        <w:t xml:space="preserve"> </w:t>
      </w:r>
      <w:r>
        <w:rPr>
          <w:b/>
          <w:sz w:val="28"/>
        </w:rPr>
        <w:t>финансового</w:t>
      </w:r>
      <w:r>
        <w:rPr>
          <w:b/>
          <w:spacing w:val="-8"/>
          <w:sz w:val="28"/>
        </w:rPr>
        <w:t xml:space="preserve"> </w:t>
      </w:r>
      <w:r>
        <w:rPr>
          <w:b/>
          <w:sz w:val="28"/>
        </w:rPr>
        <w:t>обеспечения</w:t>
      </w:r>
      <w:r>
        <w:rPr>
          <w:b/>
          <w:spacing w:val="-8"/>
          <w:sz w:val="28"/>
        </w:rPr>
        <w:t xml:space="preserve"> </w:t>
      </w:r>
      <w:r>
        <w:rPr>
          <w:b/>
          <w:sz w:val="28"/>
        </w:rPr>
        <w:t>операций</w:t>
      </w:r>
      <w:r>
        <w:rPr>
          <w:b/>
          <w:spacing w:val="-8"/>
          <w:sz w:val="28"/>
        </w:rPr>
        <w:t xml:space="preserve"> </w:t>
      </w:r>
      <w:r>
        <w:rPr>
          <w:b/>
          <w:sz w:val="28"/>
        </w:rPr>
        <w:t>по локализации</w:t>
      </w:r>
      <w:r>
        <w:rPr>
          <w:b/>
          <w:spacing w:val="-7"/>
          <w:sz w:val="28"/>
        </w:rPr>
        <w:t xml:space="preserve"> </w:t>
      </w:r>
      <w:r>
        <w:rPr>
          <w:b/>
          <w:sz w:val="28"/>
        </w:rPr>
        <w:t>и</w:t>
      </w:r>
      <w:r>
        <w:rPr>
          <w:b/>
          <w:spacing w:val="-4"/>
          <w:sz w:val="28"/>
        </w:rPr>
        <w:t xml:space="preserve"> </w:t>
      </w:r>
      <w:r>
        <w:rPr>
          <w:b/>
          <w:sz w:val="28"/>
        </w:rPr>
        <w:t>ликвидации</w:t>
      </w:r>
      <w:r>
        <w:rPr>
          <w:b/>
          <w:spacing w:val="-5"/>
          <w:sz w:val="28"/>
        </w:rPr>
        <w:t xml:space="preserve"> </w:t>
      </w:r>
      <w:r>
        <w:rPr>
          <w:b/>
          <w:sz w:val="28"/>
        </w:rPr>
        <w:t>аварий</w:t>
      </w:r>
      <w:r>
        <w:rPr>
          <w:b/>
          <w:spacing w:val="-4"/>
          <w:sz w:val="28"/>
        </w:rPr>
        <w:t xml:space="preserve"> </w:t>
      </w:r>
      <w:r>
        <w:rPr>
          <w:b/>
          <w:sz w:val="28"/>
        </w:rPr>
        <w:t>на</w:t>
      </w:r>
      <w:r>
        <w:rPr>
          <w:b/>
          <w:spacing w:val="-5"/>
          <w:sz w:val="28"/>
        </w:rPr>
        <w:t xml:space="preserve"> </w:t>
      </w:r>
      <w:r>
        <w:rPr>
          <w:b/>
          <w:sz w:val="28"/>
        </w:rPr>
        <w:t>объекте</w:t>
      </w:r>
      <w:r>
        <w:rPr>
          <w:b/>
          <w:spacing w:val="-4"/>
          <w:sz w:val="28"/>
        </w:rPr>
        <w:t xml:space="preserve"> </w:t>
      </w:r>
      <w:r>
        <w:rPr>
          <w:b/>
          <w:spacing w:val="-2"/>
          <w:sz w:val="28"/>
        </w:rPr>
        <w:t>теплоснабжения</w:t>
      </w:r>
    </w:p>
    <w:p w14:paraId="600F237E">
      <w:pPr>
        <w:pStyle w:val="13"/>
        <w:ind w:left="0" w:firstLine="0"/>
        <w:jc w:val="left"/>
        <w:rPr>
          <w:b/>
        </w:rPr>
      </w:pPr>
    </w:p>
    <w:p w14:paraId="75F80905">
      <w:pPr>
        <w:pStyle w:val="24"/>
        <w:numPr>
          <w:ilvl w:val="1"/>
          <w:numId w:val="9"/>
        </w:numPr>
        <w:tabs>
          <w:tab w:val="left" w:pos="1615"/>
        </w:tabs>
        <w:ind w:left="0" w:firstLine="850"/>
        <w:rPr>
          <w:sz w:val="28"/>
        </w:rPr>
      </w:pPr>
      <w:r>
        <w:rPr>
          <w:sz w:val="28"/>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14:paraId="25238E1F">
      <w:pPr>
        <w:pStyle w:val="24"/>
        <w:numPr>
          <w:ilvl w:val="1"/>
          <w:numId w:val="9"/>
        </w:numPr>
        <w:tabs>
          <w:tab w:val="left" w:pos="1614"/>
        </w:tabs>
        <w:ind w:left="0" w:right="144" w:firstLine="848"/>
        <w:rPr>
          <w:sz w:val="28"/>
        </w:rPr>
      </w:pPr>
      <w:r>
        <w:rPr>
          <w:sz w:val="28"/>
        </w:rPr>
        <w:t>Для устранения последствий аварийных ситуаций создаются и используются: резервы финансовых средств и материально-технического обеспечения ресурсоснабжающих, управляющих (обслуживающих) организаций. Объемы резервов финансовых ресурсов (резервных фондов) определяются и утверждаются нормативным правовым актом.</w:t>
      </w:r>
    </w:p>
    <w:p w14:paraId="16EEBEA6">
      <w:pPr>
        <w:pStyle w:val="24"/>
        <w:numPr>
          <w:ilvl w:val="1"/>
          <w:numId w:val="9"/>
        </w:numPr>
        <w:tabs>
          <w:tab w:val="left" w:pos="1638"/>
        </w:tabs>
        <w:ind w:left="0" w:right="144" w:firstLine="848"/>
        <w:rPr>
          <w:sz w:val="28"/>
        </w:rPr>
      </w:pPr>
      <w:r>
        <w:rPr>
          <w:sz w:val="28"/>
        </w:rPr>
        <w:t>К работам при ликвидации последствий аварийных ситуации привлекаются специалисты аварийно-диспетчерских служб,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w:t>
      </w:r>
    </w:p>
    <w:p w14:paraId="14C2D57A">
      <w:pPr>
        <w:pStyle w:val="13"/>
        <w:ind w:left="0" w:firstLine="0"/>
        <w:jc w:val="left"/>
      </w:pPr>
    </w:p>
    <w:p w14:paraId="010A0047">
      <w:pPr>
        <w:tabs>
          <w:tab w:val="left" w:pos="567"/>
        </w:tabs>
        <w:ind w:right="143"/>
        <w:jc w:val="center"/>
        <w:rPr>
          <w:b/>
          <w:sz w:val="28"/>
        </w:rPr>
      </w:pPr>
      <w:r>
        <w:rPr>
          <w:b/>
          <w:sz w:val="28"/>
        </w:rPr>
        <w:t xml:space="preserve">Раздел 10. Применение электронного моделирования при </w:t>
      </w:r>
      <w:r>
        <w:rPr>
          <w:b/>
          <w:spacing w:val="-10"/>
          <w:sz w:val="28"/>
        </w:rPr>
        <w:t xml:space="preserve"> </w:t>
      </w:r>
      <w:r>
        <w:rPr>
          <w:b/>
          <w:sz w:val="28"/>
        </w:rPr>
        <w:t>ликвидации</w:t>
      </w:r>
      <w:r>
        <w:rPr>
          <w:b/>
          <w:spacing w:val="-10"/>
          <w:sz w:val="28"/>
        </w:rPr>
        <w:t xml:space="preserve"> </w:t>
      </w:r>
      <w:r>
        <w:rPr>
          <w:b/>
          <w:sz w:val="28"/>
        </w:rPr>
        <w:t>последствий</w:t>
      </w:r>
      <w:r>
        <w:rPr>
          <w:b/>
          <w:spacing w:val="-10"/>
          <w:sz w:val="28"/>
        </w:rPr>
        <w:t xml:space="preserve"> </w:t>
      </w:r>
      <w:r>
        <w:rPr>
          <w:b/>
          <w:sz w:val="28"/>
        </w:rPr>
        <w:t>аварийных</w:t>
      </w:r>
      <w:r>
        <w:rPr>
          <w:b/>
          <w:spacing w:val="-10"/>
          <w:sz w:val="28"/>
        </w:rPr>
        <w:t xml:space="preserve"> </w:t>
      </w:r>
      <w:r>
        <w:rPr>
          <w:b/>
          <w:sz w:val="28"/>
        </w:rPr>
        <w:t>ситуаций</w:t>
      </w:r>
    </w:p>
    <w:p w14:paraId="2B0B9739">
      <w:pPr>
        <w:tabs>
          <w:tab w:val="left" w:pos="2529"/>
        </w:tabs>
        <w:ind w:right="1704"/>
        <w:rPr>
          <w:b/>
          <w:sz w:val="28"/>
        </w:rPr>
      </w:pPr>
    </w:p>
    <w:p w14:paraId="13100E6E">
      <w:pPr>
        <w:pStyle w:val="24"/>
        <w:numPr>
          <w:ilvl w:val="1"/>
          <w:numId w:val="10"/>
        </w:numPr>
        <w:tabs>
          <w:tab w:val="left" w:pos="284"/>
          <w:tab w:val="left" w:pos="1555"/>
        </w:tabs>
        <w:ind w:left="0" w:right="135" w:firstLine="906"/>
        <w:rPr>
          <w:sz w:val="28"/>
        </w:rPr>
      </w:pPr>
      <w:r>
        <w:rPr>
          <w:sz w:val="28"/>
        </w:rPr>
        <w:t>Применение электронного моделирования аварийных ситуаций в системе теплоснабжения Знаменского муниципального района: в соответствии с абзацем 2 пункта 2 постановления Правительства Российской Федерации от 22.02.2012 № 154 «О требованиях к схемам теплоснабжения, порядку их разработки и утверждения» при</w:t>
      </w:r>
      <w:r>
        <w:rPr>
          <w:spacing w:val="80"/>
          <w:sz w:val="28"/>
        </w:rPr>
        <w:t xml:space="preserve"> </w:t>
      </w:r>
      <w:r>
        <w:rPr>
          <w:sz w:val="28"/>
        </w:rPr>
        <w:t xml:space="preserve">разработке и актуализации схем теплоснабжения поселений, муниципальных округов, городских округов с численностью населения до 100 тыс. человек соблюдение требований, указанных в </w:t>
      </w:r>
      <w:r>
        <w:fldChar w:fldCharType="begin"/>
      </w:r>
      <w:r>
        <w:instrText xml:space="preserve"> HYPERLINK "https://login.consultant.ru/link/?req=doc&amp;base=LAW&amp;n=488454&amp;dst=123" \h </w:instrText>
      </w:r>
      <w:r>
        <w:fldChar w:fldCharType="separate"/>
      </w:r>
      <w:r>
        <w:rPr>
          <w:sz w:val="28"/>
        </w:rPr>
        <w:t>подпункте "в" пункта 23</w:t>
      </w:r>
      <w:r>
        <w:rPr>
          <w:sz w:val="28"/>
        </w:rPr>
        <w:fldChar w:fldCharType="end"/>
      </w:r>
      <w:r>
        <w:rPr>
          <w:sz w:val="28"/>
        </w:rPr>
        <w:t xml:space="preserve"> и </w:t>
      </w:r>
      <w:r>
        <w:fldChar w:fldCharType="begin"/>
      </w:r>
      <w:r>
        <w:instrText xml:space="preserve"> HYPERLINK "https://login.consultant.ru/link/?req=doc&amp;base=LAW&amp;n=488454&amp;dst=261" \h </w:instrText>
      </w:r>
      <w:r>
        <w:fldChar w:fldCharType="separate"/>
      </w:r>
      <w:r>
        <w:rPr>
          <w:sz w:val="28"/>
        </w:rPr>
        <w:t>пунктах 55</w:t>
      </w:r>
      <w:r>
        <w:rPr>
          <w:sz w:val="28"/>
        </w:rPr>
        <w:fldChar w:fldCharType="end"/>
      </w:r>
      <w:r>
        <w:rPr>
          <w:sz w:val="28"/>
        </w:rPr>
        <w:t xml:space="preserve"> и</w:t>
      </w:r>
      <w:r>
        <w:rPr>
          <w:spacing w:val="40"/>
          <w:sz w:val="28"/>
        </w:rPr>
        <w:t xml:space="preserve"> </w:t>
      </w:r>
      <w:r>
        <w:fldChar w:fldCharType="begin"/>
      </w:r>
      <w:r>
        <w:instrText xml:space="preserve"> HYPERLINK "https://login.consultant.ru/link/?req=doc&amp;base=LAW&amp;n=488454&amp;dst=272" \h </w:instrText>
      </w:r>
      <w:r>
        <w:fldChar w:fldCharType="separate"/>
      </w:r>
      <w:r>
        <w:rPr>
          <w:sz w:val="28"/>
        </w:rPr>
        <w:t>56</w:t>
      </w:r>
      <w:r>
        <w:rPr>
          <w:sz w:val="28"/>
        </w:rPr>
        <w:fldChar w:fldCharType="end"/>
      </w:r>
      <w:r>
        <w:rPr>
          <w:sz w:val="28"/>
        </w:rPr>
        <w:t xml:space="preserve"> требований к схемам теплоснабжения, не является обязательным.</w:t>
      </w:r>
    </w:p>
    <w:p w14:paraId="08E917B7">
      <w:pPr>
        <w:tabs>
          <w:tab w:val="left" w:pos="0"/>
          <w:tab w:val="left" w:pos="2529"/>
        </w:tabs>
        <w:ind w:right="1704" w:firstLine="993"/>
        <w:rPr>
          <w:b/>
          <w:sz w:val="28"/>
        </w:rPr>
      </w:pPr>
    </w:p>
    <w:p w14:paraId="3722DF1D">
      <w:pPr>
        <w:spacing w:after="0" w:line="240" w:lineRule="auto"/>
        <w:rPr>
          <w:rFonts w:ascii="Times New Roman" w:hAnsi="Times New Roman" w:cs="Times New Roman"/>
          <w:sz w:val="28"/>
          <w:szCs w:val="28"/>
        </w:rPr>
      </w:pPr>
      <w:bookmarkStart w:id="5" w:name="_GoBack"/>
      <w:bookmarkEnd w:id="5"/>
    </w:p>
    <w:sectPr>
      <w:pgSz w:w="11900" w:h="16840"/>
      <w:pgMar w:top="1418" w:right="1134" w:bottom="1418"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PT Astra Serif">
    <w:altName w:val="Times New Roman"/>
    <w:panose1 w:val="00000000000000000000"/>
    <w:charset w:val="CC"/>
    <w:family w:val="roman"/>
    <w:pitch w:val="default"/>
    <w:sig w:usb0="00000000" w:usb1="00000000"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9830031"/>
      <w:docPartObj>
        <w:docPartGallery w:val="autotext"/>
      </w:docPartObj>
    </w:sdtPr>
    <w:sdtContent>
      <w:p w14:paraId="34173CEF">
        <w:pPr>
          <w:pStyle w:val="12"/>
          <w:jc w:val="center"/>
        </w:pPr>
        <w:r>
          <w:fldChar w:fldCharType="begin"/>
        </w:r>
        <w:r>
          <w:instrText xml:space="preserve">PAGE   \* MERGEFORMAT</w:instrText>
        </w:r>
        <w:r>
          <w:fldChar w:fldCharType="separate"/>
        </w:r>
        <w:r>
          <w:t>17</w:t>
        </w:r>
        <w:r>
          <w:fldChar w:fldCharType="end"/>
        </w:r>
      </w:p>
    </w:sdtContent>
  </w:sdt>
  <w:p w14:paraId="161ED06F">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432" w:hanging="432"/>
      </w:pPr>
    </w:lvl>
    <w:lvl w:ilvl="1" w:tentative="0">
      <w:start w:val="1"/>
      <w:numFmt w:val="none"/>
      <w:suff w:val="nothing"/>
      <w:lvlText w:val=""/>
      <w:lvlJc w:val="left"/>
      <w:pPr>
        <w:tabs>
          <w:tab w:val="left" w:pos="0"/>
        </w:tabs>
        <w:ind w:left="576" w:hanging="576"/>
      </w:pPr>
    </w:lvl>
    <w:lvl w:ilvl="2" w:tentative="0">
      <w:start w:val="1"/>
      <w:numFmt w:val="none"/>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abstractNum w:abstractNumId="1">
    <w:nsid w:val="0CB36761"/>
    <w:multiLevelType w:val="multilevel"/>
    <w:tmpl w:val="0CB36761"/>
    <w:lvl w:ilvl="0" w:tentative="0">
      <w:start w:val="1"/>
      <w:numFmt w:val="decimal"/>
      <w:lvlText w:val="%1."/>
      <w:lvlJc w:val="left"/>
      <w:pPr>
        <w:ind w:left="480" w:hanging="579"/>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721" w:hanging="579"/>
      </w:pPr>
      <w:rPr>
        <w:rFonts w:hint="default" w:ascii="Symbol" w:hAnsi="Symbol" w:eastAsia="Symbol" w:cs="Symbol"/>
        <w:b w:val="0"/>
        <w:bCs w:val="0"/>
        <w:i w:val="0"/>
        <w:iCs w:val="0"/>
        <w:spacing w:val="0"/>
        <w:w w:val="99"/>
        <w:sz w:val="26"/>
        <w:szCs w:val="26"/>
        <w:lang w:val="ru-RU" w:eastAsia="en-US" w:bidi="ar-SA"/>
      </w:rPr>
    </w:lvl>
    <w:lvl w:ilvl="2" w:tentative="0">
      <w:start w:val="0"/>
      <w:numFmt w:val="bullet"/>
      <w:lvlText w:val="•"/>
      <w:lvlJc w:val="left"/>
      <w:pPr>
        <w:ind w:left="2435" w:hanging="579"/>
      </w:pPr>
      <w:rPr>
        <w:rFonts w:hint="default"/>
        <w:lang w:val="ru-RU" w:eastAsia="en-US" w:bidi="ar-SA"/>
      </w:rPr>
    </w:lvl>
    <w:lvl w:ilvl="3" w:tentative="0">
      <w:start w:val="0"/>
      <w:numFmt w:val="bullet"/>
      <w:lvlText w:val="•"/>
      <w:lvlJc w:val="left"/>
      <w:pPr>
        <w:ind w:left="3413" w:hanging="579"/>
      </w:pPr>
      <w:rPr>
        <w:rFonts w:hint="default"/>
        <w:lang w:val="ru-RU" w:eastAsia="en-US" w:bidi="ar-SA"/>
      </w:rPr>
    </w:lvl>
    <w:lvl w:ilvl="4" w:tentative="0">
      <w:start w:val="0"/>
      <w:numFmt w:val="bullet"/>
      <w:lvlText w:val="•"/>
      <w:lvlJc w:val="left"/>
      <w:pPr>
        <w:ind w:left="4391" w:hanging="579"/>
      </w:pPr>
      <w:rPr>
        <w:rFonts w:hint="default"/>
        <w:lang w:val="ru-RU" w:eastAsia="en-US" w:bidi="ar-SA"/>
      </w:rPr>
    </w:lvl>
    <w:lvl w:ilvl="5" w:tentative="0">
      <w:start w:val="0"/>
      <w:numFmt w:val="bullet"/>
      <w:lvlText w:val="•"/>
      <w:lvlJc w:val="left"/>
      <w:pPr>
        <w:ind w:left="5369" w:hanging="579"/>
      </w:pPr>
      <w:rPr>
        <w:rFonts w:hint="default"/>
        <w:lang w:val="ru-RU" w:eastAsia="en-US" w:bidi="ar-SA"/>
      </w:rPr>
    </w:lvl>
    <w:lvl w:ilvl="6" w:tentative="0">
      <w:start w:val="0"/>
      <w:numFmt w:val="bullet"/>
      <w:lvlText w:val="•"/>
      <w:lvlJc w:val="left"/>
      <w:pPr>
        <w:ind w:left="6347" w:hanging="579"/>
      </w:pPr>
      <w:rPr>
        <w:rFonts w:hint="default"/>
        <w:lang w:val="ru-RU" w:eastAsia="en-US" w:bidi="ar-SA"/>
      </w:rPr>
    </w:lvl>
    <w:lvl w:ilvl="7" w:tentative="0">
      <w:start w:val="0"/>
      <w:numFmt w:val="bullet"/>
      <w:lvlText w:val="•"/>
      <w:lvlJc w:val="left"/>
      <w:pPr>
        <w:ind w:left="7325" w:hanging="579"/>
      </w:pPr>
      <w:rPr>
        <w:rFonts w:hint="default"/>
        <w:lang w:val="ru-RU" w:eastAsia="en-US" w:bidi="ar-SA"/>
      </w:rPr>
    </w:lvl>
    <w:lvl w:ilvl="8" w:tentative="0">
      <w:start w:val="0"/>
      <w:numFmt w:val="bullet"/>
      <w:lvlText w:val="•"/>
      <w:lvlJc w:val="left"/>
      <w:pPr>
        <w:ind w:left="8303" w:hanging="579"/>
      </w:pPr>
      <w:rPr>
        <w:rFonts w:hint="default"/>
        <w:lang w:val="ru-RU" w:eastAsia="en-US" w:bidi="ar-SA"/>
      </w:rPr>
    </w:lvl>
  </w:abstractNum>
  <w:abstractNum w:abstractNumId="2">
    <w:nsid w:val="26D85438"/>
    <w:multiLevelType w:val="multilevel"/>
    <w:tmpl w:val="26D85438"/>
    <w:lvl w:ilvl="0" w:tentative="0">
      <w:start w:val="1"/>
      <w:numFmt w:val="decimal"/>
      <w:lvlText w:val="%1."/>
      <w:lvlJc w:val="left"/>
      <w:pPr>
        <w:ind w:left="2691" w:hanging="280"/>
        <w:jc w:val="righ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1"/>
      <w:numFmt w:val="decimal"/>
      <w:lvlText w:val="%1.%2."/>
      <w:lvlJc w:val="left"/>
      <w:pPr>
        <w:ind w:left="284" w:hanging="581"/>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84" w:hanging="319"/>
      </w:pPr>
      <w:rPr>
        <w:rFonts w:hint="default" w:ascii="Times New Roman" w:hAnsi="Times New Roman" w:eastAsia="Times New Roman" w:cs="Times New Roman"/>
        <w:b w:val="0"/>
        <w:bCs w:val="0"/>
        <w:i w:val="0"/>
        <w:iCs w:val="0"/>
        <w:spacing w:val="0"/>
        <w:w w:val="100"/>
        <w:sz w:val="28"/>
        <w:szCs w:val="28"/>
        <w:lang w:val="ru-RU" w:eastAsia="en-US" w:bidi="ar-SA"/>
      </w:rPr>
    </w:lvl>
    <w:lvl w:ilvl="3" w:tentative="0">
      <w:start w:val="0"/>
      <w:numFmt w:val="bullet"/>
      <w:lvlText w:val="•"/>
      <w:lvlJc w:val="left"/>
      <w:pPr>
        <w:ind w:left="5394" w:hanging="319"/>
      </w:pPr>
      <w:rPr>
        <w:rFonts w:hint="default"/>
        <w:lang w:val="ru-RU" w:eastAsia="en-US" w:bidi="ar-SA"/>
      </w:rPr>
    </w:lvl>
    <w:lvl w:ilvl="4" w:tentative="0">
      <w:start w:val="0"/>
      <w:numFmt w:val="bullet"/>
      <w:lvlText w:val="•"/>
      <w:lvlJc w:val="left"/>
      <w:pPr>
        <w:ind w:left="6061" w:hanging="319"/>
      </w:pPr>
      <w:rPr>
        <w:rFonts w:hint="default"/>
        <w:lang w:val="ru-RU" w:eastAsia="en-US" w:bidi="ar-SA"/>
      </w:rPr>
    </w:lvl>
    <w:lvl w:ilvl="5" w:tentative="0">
      <w:start w:val="0"/>
      <w:numFmt w:val="bullet"/>
      <w:lvlText w:val="•"/>
      <w:lvlJc w:val="left"/>
      <w:pPr>
        <w:ind w:left="6728" w:hanging="319"/>
      </w:pPr>
      <w:rPr>
        <w:rFonts w:hint="default"/>
        <w:lang w:val="ru-RU" w:eastAsia="en-US" w:bidi="ar-SA"/>
      </w:rPr>
    </w:lvl>
    <w:lvl w:ilvl="6" w:tentative="0">
      <w:start w:val="0"/>
      <w:numFmt w:val="bullet"/>
      <w:lvlText w:val="•"/>
      <w:lvlJc w:val="left"/>
      <w:pPr>
        <w:ind w:left="7395" w:hanging="319"/>
      </w:pPr>
      <w:rPr>
        <w:rFonts w:hint="default"/>
        <w:lang w:val="ru-RU" w:eastAsia="en-US" w:bidi="ar-SA"/>
      </w:rPr>
    </w:lvl>
    <w:lvl w:ilvl="7" w:tentative="0">
      <w:start w:val="0"/>
      <w:numFmt w:val="bullet"/>
      <w:lvlText w:val="•"/>
      <w:lvlJc w:val="left"/>
      <w:pPr>
        <w:ind w:left="8062" w:hanging="319"/>
      </w:pPr>
      <w:rPr>
        <w:rFonts w:hint="default"/>
        <w:lang w:val="ru-RU" w:eastAsia="en-US" w:bidi="ar-SA"/>
      </w:rPr>
    </w:lvl>
    <w:lvl w:ilvl="8" w:tentative="0">
      <w:start w:val="0"/>
      <w:numFmt w:val="bullet"/>
      <w:lvlText w:val="•"/>
      <w:lvlJc w:val="left"/>
      <w:pPr>
        <w:ind w:left="8729" w:hanging="319"/>
      </w:pPr>
      <w:rPr>
        <w:rFonts w:hint="default"/>
        <w:lang w:val="ru-RU" w:eastAsia="en-US" w:bidi="ar-SA"/>
      </w:rPr>
    </w:lvl>
  </w:abstractNum>
  <w:abstractNum w:abstractNumId="3">
    <w:nsid w:val="2A7D390B"/>
    <w:multiLevelType w:val="multilevel"/>
    <w:tmpl w:val="2A7D390B"/>
    <w:lvl w:ilvl="0" w:tentative="0">
      <w:start w:val="8"/>
      <w:numFmt w:val="decimal"/>
      <w:lvlText w:val="%1."/>
      <w:lvlJc w:val="left"/>
      <w:pPr>
        <w:ind w:left="450" w:hanging="450"/>
      </w:pPr>
      <w:rPr>
        <w:rFonts w:hint="default"/>
      </w:rPr>
    </w:lvl>
    <w:lvl w:ilvl="1" w:tentative="0">
      <w:start w:val="5"/>
      <w:numFmt w:val="decimal"/>
      <w:lvlText w:val="%1.%2."/>
      <w:lvlJc w:val="left"/>
      <w:pPr>
        <w:ind w:left="423" w:hanging="720"/>
      </w:pPr>
      <w:rPr>
        <w:rFonts w:hint="default"/>
      </w:rPr>
    </w:lvl>
    <w:lvl w:ilvl="2" w:tentative="0">
      <w:start w:val="1"/>
      <w:numFmt w:val="decimal"/>
      <w:lvlText w:val="%1.%2.%3."/>
      <w:lvlJc w:val="left"/>
      <w:pPr>
        <w:ind w:left="126" w:hanging="720"/>
      </w:pPr>
      <w:rPr>
        <w:rFonts w:hint="default"/>
      </w:rPr>
    </w:lvl>
    <w:lvl w:ilvl="3" w:tentative="0">
      <w:start w:val="1"/>
      <w:numFmt w:val="decimal"/>
      <w:lvlText w:val="%1.%2.%3.%4."/>
      <w:lvlJc w:val="left"/>
      <w:pPr>
        <w:ind w:left="189" w:hanging="1080"/>
      </w:pPr>
      <w:rPr>
        <w:rFonts w:hint="default"/>
      </w:rPr>
    </w:lvl>
    <w:lvl w:ilvl="4" w:tentative="0">
      <w:start w:val="1"/>
      <w:numFmt w:val="decimal"/>
      <w:lvlText w:val="%1.%2.%3.%4.%5."/>
      <w:lvlJc w:val="left"/>
      <w:pPr>
        <w:ind w:left="-108" w:hanging="1080"/>
      </w:pPr>
      <w:rPr>
        <w:rFonts w:hint="default"/>
      </w:rPr>
    </w:lvl>
    <w:lvl w:ilvl="5" w:tentative="0">
      <w:start w:val="1"/>
      <w:numFmt w:val="decimal"/>
      <w:lvlText w:val="%1.%2.%3.%4.%5.%6."/>
      <w:lvlJc w:val="left"/>
      <w:pPr>
        <w:ind w:left="-45" w:hanging="1440"/>
      </w:pPr>
      <w:rPr>
        <w:rFonts w:hint="default"/>
      </w:rPr>
    </w:lvl>
    <w:lvl w:ilvl="6" w:tentative="0">
      <w:start w:val="1"/>
      <w:numFmt w:val="decimal"/>
      <w:lvlText w:val="%1.%2.%3.%4.%5.%6.%7."/>
      <w:lvlJc w:val="left"/>
      <w:pPr>
        <w:ind w:left="18" w:hanging="1800"/>
      </w:pPr>
      <w:rPr>
        <w:rFonts w:hint="default"/>
      </w:rPr>
    </w:lvl>
    <w:lvl w:ilvl="7" w:tentative="0">
      <w:start w:val="1"/>
      <w:numFmt w:val="decimal"/>
      <w:lvlText w:val="%1.%2.%3.%4.%5.%6.%7.%8."/>
      <w:lvlJc w:val="left"/>
      <w:pPr>
        <w:ind w:left="-279" w:hanging="1800"/>
      </w:pPr>
      <w:rPr>
        <w:rFonts w:hint="default"/>
      </w:rPr>
    </w:lvl>
    <w:lvl w:ilvl="8" w:tentative="0">
      <w:start w:val="1"/>
      <w:numFmt w:val="decimal"/>
      <w:lvlText w:val="%1.%2.%3.%4.%5.%6.%7.%8.%9."/>
      <w:lvlJc w:val="left"/>
      <w:pPr>
        <w:ind w:left="-216" w:hanging="2160"/>
      </w:pPr>
      <w:rPr>
        <w:rFonts w:hint="default"/>
      </w:rPr>
    </w:lvl>
  </w:abstractNum>
  <w:abstractNum w:abstractNumId="4">
    <w:nsid w:val="36B21A71"/>
    <w:multiLevelType w:val="multilevel"/>
    <w:tmpl w:val="36B21A71"/>
    <w:lvl w:ilvl="0" w:tentative="0">
      <w:start w:val="10"/>
      <w:numFmt w:val="decimal"/>
      <w:lvlText w:val="%1"/>
      <w:lvlJc w:val="left"/>
      <w:pPr>
        <w:ind w:left="525" w:hanging="525"/>
      </w:pPr>
      <w:rPr>
        <w:rFonts w:hint="default"/>
      </w:rPr>
    </w:lvl>
    <w:lvl w:ilvl="1" w:tentative="0">
      <w:start w:val="1"/>
      <w:numFmt w:val="decimal"/>
      <w:lvlText w:val="%1.%2"/>
      <w:lvlJc w:val="left"/>
      <w:pPr>
        <w:ind w:left="228" w:hanging="525"/>
      </w:pPr>
      <w:rPr>
        <w:rFonts w:hint="default"/>
      </w:rPr>
    </w:lvl>
    <w:lvl w:ilvl="2" w:tentative="0">
      <w:start w:val="1"/>
      <w:numFmt w:val="decimal"/>
      <w:lvlText w:val="%1.%2.%3"/>
      <w:lvlJc w:val="left"/>
      <w:pPr>
        <w:ind w:left="126" w:hanging="720"/>
      </w:pPr>
      <w:rPr>
        <w:rFonts w:hint="default"/>
      </w:rPr>
    </w:lvl>
    <w:lvl w:ilvl="3" w:tentative="0">
      <w:start w:val="1"/>
      <w:numFmt w:val="decimal"/>
      <w:lvlText w:val="%1.%2.%3.%4"/>
      <w:lvlJc w:val="left"/>
      <w:pPr>
        <w:ind w:left="189" w:hanging="1080"/>
      </w:pPr>
      <w:rPr>
        <w:rFonts w:hint="default"/>
      </w:rPr>
    </w:lvl>
    <w:lvl w:ilvl="4" w:tentative="0">
      <w:start w:val="1"/>
      <w:numFmt w:val="decimal"/>
      <w:lvlText w:val="%1.%2.%3.%4.%5"/>
      <w:lvlJc w:val="left"/>
      <w:pPr>
        <w:ind w:left="-108" w:hanging="1080"/>
      </w:pPr>
      <w:rPr>
        <w:rFonts w:hint="default"/>
      </w:rPr>
    </w:lvl>
    <w:lvl w:ilvl="5" w:tentative="0">
      <w:start w:val="1"/>
      <w:numFmt w:val="decimal"/>
      <w:lvlText w:val="%1.%2.%3.%4.%5.%6"/>
      <w:lvlJc w:val="left"/>
      <w:pPr>
        <w:ind w:left="-45" w:hanging="1440"/>
      </w:pPr>
      <w:rPr>
        <w:rFonts w:hint="default"/>
      </w:rPr>
    </w:lvl>
    <w:lvl w:ilvl="6" w:tentative="0">
      <w:start w:val="1"/>
      <w:numFmt w:val="decimal"/>
      <w:lvlText w:val="%1.%2.%3.%4.%5.%6.%7"/>
      <w:lvlJc w:val="left"/>
      <w:pPr>
        <w:ind w:left="-342" w:hanging="1440"/>
      </w:pPr>
      <w:rPr>
        <w:rFonts w:hint="default"/>
      </w:rPr>
    </w:lvl>
    <w:lvl w:ilvl="7" w:tentative="0">
      <w:start w:val="1"/>
      <w:numFmt w:val="decimal"/>
      <w:lvlText w:val="%1.%2.%3.%4.%5.%6.%7.%8"/>
      <w:lvlJc w:val="left"/>
      <w:pPr>
        <w:ind w:left="-279" w:hanging="1800"/>
      </w:pPr>
      <w:rPr>
        <w:rFonts w:hint="default"/>
      </w:rPr>
    </w:lvl>
    <w:lvl w:ilvl="8" w:tentative="0">
      <w:start w:val="1"/>
      <w:numFmt w:val="decimal"/>
      <w:lvlText w:val="%1.%2.%3.%4.%5.%6.%7.%8.%9"/>
      <w:lvlJc w:val="left"/>
      <w:pPr>
        <w:ind w:left="-216" w:hanging="2160"/>
      </w:pPr>
      <w:rPr>
        <w:rFonts w:hint="default"/>
      </w:rPr>
    </w:lvl>
  </w:abstractNum>
  <w:abstractNum w:abstractNumId="5">
    <w:nsid w:val="44B522D1"/>
    <w:multiLevelType w:val="multilevel"/>
    <w:tmpl w:val="44B522D1"/>
    <w:lvl w:ilvl="0" w:tentative="0">
      <w:start w:val="2"/>
      <w:numFmt w:val="decimal"/>
      <w:lvlText w:val="%1."/>
      <w:lvlJc w:val="left"/>
      <w:pPr>
        <w:ind w:left="1160" w:hanging="450"/>
      </w:pPr>
      <w:rPr>
        <w:rFonts w:hint="default"/>
      </w:rPr>
    </w:lvl>
    <w:lvl w:ilvl="1" w:tentative="0">
      <w:start w:val="1"/>
      <w:numFmt w:val="decimal"/>
      <w:lvlText w:val="%1.%2."/>
      <w:lvlJc w:val="left"/>
      <w:pPr>
        <w:ind w:left="423" w:hanging="720"/>
      </w:pPr>
      <w:rPr>
        <w:rFonts w:hint="default"/>
      </w:rPr>
    </w:lvl>
    <w:lvl w:ilvl="2" w:tentative="0">
      <w:start w:val="1"/>
      <w:numFmt w:val="decimal"/>
      <w:lvlText w:val="%1.%2.%3."/>
      <w:lvlJc w:val="left"/>
      <w:pPr>
        <w:ind w:left="126" w:hanging="720"/>
      </w:pPr>
      <w:rPr>
        <w:rFonts w:hint="default"/>
      </w:rPr>
    </w:lvl>
    <w:lvl w:ilvl="3" w:tentative="0">
      <w:start w:val="1"/>
      <w:numFmt w:val="decimal"/>
      <w:lvlText w:val="%1.%2.%3.%4."/>
      <w:lvlJc w:val="left"/>
      <w:pPr>
        <w:ind w:left="189" w:hanging="1080"/>
      </w:pPr>
      <w:rPr>
        <w:rFonts w:hint="default"/>
      </w:rPr>
    </w:lvl>
    <w:lvl w:ilvl="4" w:tentative="0">
      <w:start w:val="1"/>
      <w:numFmt w:val="decimal"/>
      <w:lvlText w:val="%1.%2.%3.%4.%5."/>
      <w:lvlJc w:val="left"/>
      <w:pPr>
        <w:ind w:left="-108" w:hanging="1080"/>
      </w:pPr>
      <w:rPr>
        <w:rFonts w:hint="default"/>
      </w:rPr>
    </w:lvl>
    <w:lvl w:ilvl="5" w:tentative="0">
      <w:start w:val="1"/>
      <w:numFmt w:val="decimal"/>
      <w:lvlText w:val="%1.%2.%3.%4.%5.%6."/>
      <w:lvlJc w:val="left"/>
      <w:pPr>
        <w:ind w:left="-45" w:hanging="1440"/>
      </w:pPr>
      <w:rPr>
        <w:rFonts w:hint="default"/>
      </w:rPr>
    </w:lvl>
    <w:lvl w:ilvl="6" w:tentative="0">
      <w:start w:val="1"/>
      <w:numFmt w:val="decimal"/>
      <w:lvlText w:val="%1.%2.%3.%4.%5.%6.%7."/>
      <w:lvlJc w:val="left"/>
      <w:pPr>
        <w:ind w:left="18" w:hanging="1800"/>
      </w:pPr>
      <w:rPr>
        <w:rFonts w:hint="default"/>
      </w:rPr>
    </w:lvl>
    <w:lvl w:ilvl="7" w:tentative="0">
      <w:start w:val="1"/>
      <w:numFmt w:val="decimal"/>
      <w:lvlText w:val="%1.%2.%3.%4.%5.%6.%7.%8."/>
      <w:lvlJc w:val="left"/>
      <w:pPr>
        <w:ind w:left="-279" w:hanging="1800"/>
      </w:pPr>
      <w:rPr>
        <w:rFonts w:hint="default"/>
      </w:rPr>
    </w:lvl>
    <w:lvl w:ilvl="8" w:tentative="0">
      <w:start w:val="1"/>
      <w:numFmt w:val="decimal"/>
      <w:lvlText w:val="%1.%2.%3.%4.%5.%6.%7.%8.%9."/>
      <w:lvlJc w:val="left"/>
      <w:pPr>
        <w:ind w:left="-216" w:hanging="2160"/>
      </w:pPr>
      <w:rPr>
        <w:rFonts w:hint="default"/>
      </w:rPr>
    </w:lvl>
  </w:abstractNum>
  <w:abstractNum w:abstractNumId="6">
    <w:nsid w:val="44BF0F15"/>
    <w:multiLevelType w:val="multilevel"/>
    <w:tmpl w:val="44BF0F15"/>
    <w:lvl w:ilvl="0" w:tentative="0">
      <w:start w:val="9"/>
      <w:numFmt w:val="decimal"/>
      <w:lvlText w:val="%1."/>
      <w:lvlJc w:val="left"/>
      <w:pPr>
        <w:ind w:left="261" w:hanging="360"/>
      </w:pPr>
      <w:rPr>
        <w:rFonts w:hint="default"/>
      </w:rPr>
    </w:lvl>
    <w:lvl w:ilvl="1" w:tentative="0">
      <w:start w:val="1"/>
      <w:numFmt w:val="lowerLetter"/>
      <w:lvlText w:val="%2."/>
      <w:lvlJc w:val="left"/>
      <w:pPr>
        <w:ind w:left="981" w:hanging="360"/>
      </w:pPr>
    </w:lvl>
    <w:lvl w:ilvl="2" w:tentative="0">
      <w:start w:val="1"/>
      <w:numFmt w:val="lowerRoman"/>
      <w:lvlText w:val="%3."/>
      <w:lvlJc w:val="right"/>
      <w:pPr>
        <w:ind w:left="1701" w:hanging="180"/>
      </w:pPr>
    </w:lvl>
    <w:lvl w:ilvl="3" w:tentative="0">
      <w:start w:val="1"/>
      <w:numFmt w:val="decimal"/>
      <w:lvlText w:val="%4."/>
      <w:lvlJc w:val="left"/>
      <w:pPr>
        <w:ind w:left="2421" w:hanging="360"/>
      </w:pPr>
    </w:lvl>
    <w:lvl w:ilvl="4" w:tentative="0">
      <w:start w:val="1"/>
      <w:numFmt w:val="lowerLetter"/>
      <w:lvlText w:val="%5."/>
      <w:lvlJc w:val="left"/>
      <w:pPr>
        <w:ind w:left="3141" w:hanging="360"/>
      </w:pPr>
    </w:lvl>
    <w:lvl w:ilvl="5" w:tentative="0">
      <w:start w:val="1"/>
      <w:numFmt w:val="lowerRoman"/>
      <w:lvlText w:val="%6."/>
      <w:lvlJc w:val="right"/>
      <w:pPr>
        <w:ind w:left="3861" w:hanging="180"/>
      </w:pPr>
    </w:lvl>
    <w:lvl w:ilvl="6" w:tentative="0">
      <w:start w:val="1"/>
      <w:numFmt w:val="decimal"/>
      <w:lvlText w:val="%7."/>
      <w:lvlJc w:val="left"/>
      <w:pPr>
        <w:ind w:left="4581" w:hanging="360"/>
      </w:pPr>
    </w:lvl>
    <w:lvl w:ilvl="7" w:tentative="0">
      <w:start w:val="1"/>
      <w:numFmt w:val="lowerLetter"/>
      <w:lvlText w:val="%8."/>
      <w:lvlJc w:val="left"/>
      <w:pPr>
        <w:ind w:left="5301" w:hanging="360"/>
      </w:pPr>
    </w:lvl>
    <w:lvl w:ilvl="8" w:tentative="0">
      <w:start w:val="1"/>
      <w:numFmt w:val="lowerRoman"/>
      <w:lvlText w:val="%9."/>
      <w:lvlJc w:val="right"/>
      <w:pPr>
        <w:ind w:left="6021" w:hanging="180"/>
      </w:pPr>
    </w:lvl>
  </w:abstractNum>
  <w:abstractNum w:abstractNumId="7">
    <w:nsid w:val="4EC22DA5"/>
    <w:multiLevelType w:val="multilevel"/>
    <w:tmpl w:val="4EC22DA5"/>
    <w:lvl w:ilvl="0" w:tentative="0">
      <w:start w:val="1"/>
      <w:numFmt w:val="decimal"/>
      <w:lvlText w:val="%1."/>
      <w:lvlJc w:val="left"/>
      <w:pPr>
        <w:ind w:left="6816" w:hanging="360"/>
      </w:pPr>
    </w:lvl>
    <w:lvl w:ilvl="1" w:tentative="0">
      <w:start w:val="1"/>
      <w:numFmt w:val="lowerLetter"/>
      <w:lvlText w:val="%2."/>
      <w:lvlJc w:val="left"/>
      <w:pPr>
        <w:ind w:left="7536" w:hanging="360"/>
      </w:pPr>
    </w:lvl>
    <w:lvl w:ilvl="2" w:tentative="0">
      <w:start w:val="1"/>
      <w:numFmt w:val="lowerRoman"/>
      <w:lvlText w:val="%3."/>
      <w:lvlJc w:val="right"/>
      <w:pPr>
        <w:ind w:left="8256" w:hanging="180"/>
      </w:pPr>
    </w:lvl>
    <w:lvl w:ilvl="3" w:tentative="0">
      <w:start w:val="1"/>
      <w:numFmt w:val="decimal"/>
      <w:lvlText w:val="%4."/>
      <w:lvlJc w:val="left"/>
      <w:pPr>
        <w:ind w:left="8976" w:hanging="360"/>
      </w:pPr>
    </w:lvl>
    <w:lvl w:ilvl="4" w:tentative="0">
      <w:start w:val="1"/>
      <w:numFmt w:val="lowerLetter"/>
      <w:lvlText w:val="%5."/>
      <w:lvlJc w:val="left"/>
      <w:pPr>
        <w:ind w:left="9696" w:hanging="360"/>
      </w:pPr>
    </w:lvl>
    <w:lvl w:ilvl="5" w:tentative="0">
      <w:start w:val="1"/>
      <w:numFmt w:val="lowerRoman"/>
      <w:lvlText w:val="%6."/>
      <w:lvlJc w:val="right"/>
      <w:pPr>
        <w:ind w:left="10416" w:hanging="180"/>
      </w:pPr>
    </w:lvl>
    <w:lvl w:ilvl="6" w:tentative="0">
      <w:start w:val="1"/>
      <w:numFmt w:val="decimal"/>
      <w:lvlText w:val="%7."/>
      <w:lvlJc w:val="left"/>
      <w:pPr>
        <w:ind w:left="11136" w:hanging="360"/>
      </w:pPr>
    </w:lvl>
    <w:lvl w:ilvl="7" w:tentative="0">
      <w:start w:val="1"/>
      <w:numFmt w:val="lowerLetter"/>
      <w:lvlText w:val="%8."/>
      <w:lvlJc w:val="left"/>
      <w:pPr>
        <w:ind w:left="11856" w:hanging="360"/>
      </w:pPr>
    </w:lvl>
    <w:lvl w:ilvl="8" w:tentative="0">
      <w:start w:val="1"/>
      <w:numFmt w:val="lowerRoman"/>
      <w:lvlText w:val="%9."/>
      <w:lvlJc w:val="right"/>
      <w:pPr>
        <w:ind w:left="12576" w:hanging="180"/>
      </w:pPr>
    </w:lvl>
  </w:abstractNum>
  <w:abstractNum w:abstractNumId="8">
    <w:nsid w:val="55544F8A"/>
    <w:multiLevelType w:val="multilevel"/>
    <w:tmpl w:val="55544F8A"/>
    <w:lvl w:ilvl="0" w:tentative="0">
      <w:start w:val="1"/>
      <w:numFmt w:val="decimal"/>
      <w:lvlText w:val="%1."/>
      <w:lvlJc w:val="left"/>
      <w:pPr>
        <w:ind w:left="927" w:hanging="360"/>
      </w:pPr>
      <w:rPr>
        <w:rFonts w:hint="default"/>
      </w:rPr>
    </w:lvl>
    <w:lvl w:ilvl="1" w:tentative="0">
      <w:start w:val="1"/>
      <w:numFmt w:val="decimal"/>
      <w:lvlText w:val="%2."/>
      <w:lvlJc w:val="left"/>
      <w:pPr>
        <w:ind w:left="2022" w:hanging="1455"/>
      </w:pPr>
      <w:rPr>
        <w:rFonts w:hint="default"/>
      </w:rPr>
    </w:lvl>
    <w:lvl w:ilvl="2" w:tentative="0">
      <w:start w:val="1"/>
      <w:numFmt w:val="decimal"/>
      <w:isLgl/>
      <w:lvlText w:val="%1.%2.%3"/>
      <w:lvlJc w:val="left"/>
      <w:pPr>
        <w:ind w:left="2306" w:hanging="1455"/>
      </w:pPr>
      <w:rPr>
        <w:rFonts w:hint="default"/>
      </w:rPr>
    </w:lvl>
    <w:lvl w:ilvl="3" w:tentative="0">
      <w:start w:val="1"/>
      <w:numFmt w:val="decimal"/>
      <w:isLgl/>
      <w:lvlText w:val="%1.%2.%3.%4"/>
      <w:lvlJc w:val="left"/>
      <w:pPr>
        <w:ind w:left="2448" w:hanging="1455"/>
      </w:pPr>
      <w:rPr>
        <w:rFonts w:hint="default"/>
      </w:rPr>
    </w:lvl>
    <w:lvl w:ilvl="4" w:tentative="0">
      <w:start w:val="1"/>
      <w:numFmt w:val="decimal"/>
      <w:isLgl/>
      <w:lvlText w:val="%1.%2.%3.%4.%5"/>
      <w:lvlJc w:val="left"/>
      <w:pPr>
        <w:ind w:left="2590" w:hanging="1455"/>
      </w:pPr>
      <w:rPr>
        <w:rFonts w:hint="default"/>
      </w:rPr>
    </w:lvl>
    <w:lvl w:ilvl="5" w:tentative="0">
      <w:start w:val="1"/>
      <w:numFmt w:val="decimal"/>
      <w:isLgl/>
      <w:lvlText w:val="%1.%2.%3.%4.%5.%6"/>
      <w:lvlJc w:val="left"/>
      <w:pPr>
        <w:ind w:left="2732" w:hanging="1455"/>
      </w:pPr>
      <w:rPr>
        <w:rFonts w:hint="default"/>
      </w:rPr>
    </w:lvl>
    <w:lvl w:ilvl="6" w:tentative="0">
      <w:start w:val="1"/>
      <w:numFmt w:val="decimal"/>
      <w:isLgl/>
      <w:lvlText w:val="%1.%2.%3.%4.%5.%6.%7"/>
      <w:lvlJc w:val="left"/>
      <w:pPr>
        <w:ind w:left="2874" w:hanging="1455"/>
      </w:pPr>
      <w:rPr>
        <w:rFonts w:hint="default"/>
      </w:rPr>
    </w:lvl>
    <w:lvl w:ilvl="7" w:tentative="0">
      <w:start w:val="1"/>
      <w:numFmt w:val="decimal"/>
      <w:isLgl/>
      <w:lvlText w:val="%1.%2.%3.%4.%5.%6.%7.%8"/>
      <w:lvlJc w:val="left"/>
      <w:pPr>
        <w:ind w:left="3016" w:hanging="1455"/>
      </w:pPr>
      <w:rPr>
        <w:rFonts w:hint="default"/>
      </w:rPr>
    </w:lvl>
    <w:lvl w:ilvl="8" w:tentative="0">
      <w:start w:val="1"/>
      <w:numFmt w:val="decimal"/>
      <w:isLgl/>
      <w:lvlText w:val="%1.%2.%3.%4.%5.%6.%7.%8.%9"/>
      <w:lvlJc w:val="left"/>
      <w:pPr>
        <w:ind w:left="3503" w:hanging="1800"/>
      </w:pPr>
      <w:rPr>
        <w:rFonts w:hint="default"/>
      </w:rPr>
    </w:lvl>
  </w:abstractNum>
  <w:abstractNum w:abstractNumId="9">
    <w:nsid w:val="76184E6F"/>
    <w:multiLevelType w:val="multilevel"/>
    <w:tmpl w:val="76184E6F"/>
    <w:lvl w:ilvl="0" w:tentative="0">
      <w:start w:val="9"/>
      <w:numFmt w:val="decimal"/>
      <w:lvlText w:val="%1."/>
      <w:lvlJc w:val="left"/>
      <w:pPr>
        <w:ind w:left="450" w:hanging="450"/>
      </w:pPr>
      <w:rPr>
        <w:rFonts w:hint="default"/>
      </w:rPr>
    </w:lvl>
    <w:lvl w:ilvl="1" w:tentative="0">
      <w:start w:val="1"/>
      <w:numFmt w:val="decimal"/>
      <w:lvlText w:val="%1.%2."/>
      <w:lvlJc w:val="left"/>
      <w:pPr>
        <w:ind w:left="423" w:hanging="720"/>
      </w:pPr>
      <w:rPr>
        <w:rFonts w:hint="default"/>
      </w:rPr>
    </w:lvl>
    <w:lvl w:ilvl="2" w:tentative="0">
      <w:start w:val="1"/>
      <w:numFmt w:val="decimal"/>
      <w:lvlText w:val="%1.%2.%3."/>
      <w:lvlJc w:val="left"/>
      <w:pPr>
        <w:ind w:left="126" w:hanging="720"/>
      </w:pPr>
      <w:rPr>
        <w:rFonts w:hint="default"/>
      </w:rPr>
    </w:lvl>
    <w:lvl w:ilvl="3" w:tentative="0">
      <w:start w:val="1"/>
      <w:numFmt w:val="decimal"/>
      <w:lvlText w:val="%1.%2.%3.%4."/>
      <w:lvlJc w:val="left"/>
      <w:pPr>
        <w:ind w:left="189" w:hanging="1080"/>
      </w:pPr>
      <w:rPr>
        <w:rFonts w:hint="default"/>
      </w:rPr>
    </w:lvl>
    <w:lvl w:ilvl="4" w:tentative="0">
      <w:start w:val="1"/>
      <w:numFmt w:val="decimal"/>
      <w:lvlText w:val="%1.%2.%3.%4.%5."/>
      <w:lvlJc w:val="left"/>
      <w:pPr>
        <w:ind w:left="-108" w:hanging="1080"/>
      </w:pPr>
      <w:rPr>
        <w:rFonts w:hint="default"/>
      </w:rPr>
    </w:lvl>
    <w:lvl w:ilvl="5" w:tentative="0">
      <w:start w:val="1"/>
      <w:numFmt w:val="decimal"/>
      <w:lvlText w:val="%1.%2.%3.%4.%5.%6."/>
      <w:lvlJc w:val="left"/>
      <w:pPr>
        <w:ind w:left="-45" w:hanging="1440"/>
      </w:pPr>
      <w:rPr>
        <w:rFonts w:hint="default"/>
      </w:rPr>
    </w:lvl>
    <w:lvl w:ilvl="6" w:tentative="0">
      <w:start w:val="1"/>
      <w:numFmt w:val="decimal"/>
      <w:lvlText w:val="%1.%2.%3.%4.%5.%6.%7."/>
      <w:lvlJc w:val="left"/>
      <w:pPr>
        <w:ind w:left="18" w:hanging="1800"/>
      </w:pPr>
      <w:rPr>
        <w:rFonts w:hint="default"/>
      </w:rPr>
    </w:lvl>
    <w:lvl w:ilvl="7" w:tentative="0">
      <w:start w:val="1"/>
      <w:numFmt w:val="decimal"/>
      <w:lvlText w:val="%1.%2.%3.%4.%5.%6.%7.%8."/>
      <w:lvlJc w:val="left"/>
      <w:pPr>
        <w:ind w:left="-279" w:hanging="1800"/>
      </w:pPr>
      <w:rPr>
        <w:rFonts w:hint="default"/>
      </w:rPr>
    </w:lvl>
    <w:lvl w:ilvl="8" w:tentative="0">
      <w:start w:val="1"/>
      <w:numFmt w:val="decimal"/>
      <w:lvlText w:val="%1.%2.%3.%4.%5.%6.%7.%8.%9."/>
      <w:lvlJc w:val="left"/>
      <w:pPr>
        <w:ind w:left="-216"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2"/>
  </w:num>
  <w:num w:numId="5">
    <w:abstractNumId w:val="5"/>
  </w:num>
  <w:num w:numId="6">
    <w:abstractNumId w:val="1"/>
  </w:num>
  <w:num w:numId="7">
    <w:abstractNumId w:val="6"/>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846"/>
    <w:rsid w:val="00003569"/>
    <w:rsid w:val="00004C1D"/>
    <w:rsid w:val="00007C50"/>
    <w:rsid w:val="000335EE"/>
    <w:rsid w:val="000630B7"/>
    <w:rsid w:val="000719FC"/>
    <w:rsid w:val="0008095D"/>
    <w:rsid w:val="0009789E"/>
    <w:rsid w:val="000A4A69"/>
    <w:rsid w:val="000B098F"/>
    <w:rsid w:val="000C3D27"/>
    <w:rsid w:val="000D1BA4"/>
    <w:rsid w:val="000D3196"/>
    <w:rsid w:val="000F2357"/>
    <w:rsid w:val="000F284D"/>
    <w:rsid w:val="000F7753"/>
    <w:rsid w:val="001139FB"/>
    <w:rsid w:val="0012663A"/>
    <w:rsid w:val="00127A27"/>
    <w:rsid w:val="001322F0"/>
    <w:rsid w:val="00132D58"/>
    <w:rsid w:val="00140EB7"/>
    <w:rsid w:val="00151471"/>
    <w:rsid w:val="0015346D"/>
    <w:rsid w:val="00156FCD"/>
    <w:rsid w:val="00157014"/>
    <w:rsid w:val="00164F53"/>
    <w:rsid w:val="00165A13"/>
    <w:rsid w:val="00184AA0"/>
    <w:rsid w:val="00197EAD"/>
    <w:rsid w:val="001B754B"/>
    <w:rsid w:val="001C24BA"/>
    <w:rsid w:val="001D4104"/>
    <w:rsid w:val="001D69D7"/>
    <w:rsid w:val="001F2734"/>
    <w:rsid w:val="001F3279"/>
    <w:rsid w:val="001F5AE9"/>
    <w:rsid w:val="0020347B"/>
    <w:rsid w:val="00204F08"/>
    <w:rsid w:val="00205846"/>
    <w:rsid w:val="00206589"/>
    <w:rsid w:val="0022089C"/>
    <w:rsid w:val="00241F07"/>
    <w:rsid w:val="0024515F"/>
    <w:rsid w:val="00255C2C"/>
    <w:rsid w:val="002755B0"/>
    <w:rsid w:val="002854CC"/>
    <w:rsid w:val="00290DCD"/>
    <w:rsid w:val="00297AAE"/>
    <w:rsid w:val="002B60C5"/>
    <w:rsid w:val="002C24BE"/>
    <w:rsid w:val="002D7896"/>
    <w:rsid w:val="003426AB"/>
    <w:rsid w:val="00351BBF"/>
    <w:rsid w:val="00356987"/>
    <w:rsid w:val="003576F2"/>
    <w:rsid w:val="00377ED8"/>
    <w:rsid w:val="00387246"/>
    <w:rsid w:val="00392F4C"/>
    <w:rsid w:val="003931AA"/>
    <w:rsid w:val="003B35F2"/>
    <w:rsid w:val="003C5EBB"/>
    <w:rsid w:val="003E23E9"/>
    <w:rsid w:val="003E63FC"/>
    <w:rsid w:val="003F20E7"/>
    <w:rsid w:val="00405301"/>
    <w:rsid w:val="00442FA0"/>
    <w:rsid w:val="00464362"/>
    <w:rsid w:val="004670D9"/>
    <w:rsid w:val="00476C78"/>
    <w:rsid w:val="004C08A3"/>
    <w:rsid w:val="004C279C"/>
    <w:rsid w:val="004E19B5"/>
    <w:rsid w:val="004F3EA0"/>
    <w:rsid w:val="005042C7"/>
    <w:rsid w:val="00505011"/>
    <w:rsid w:val="00505355"/>
    <w:rsid w:val="00524837"/>
    <w:rsid w:val="0053554E"/>
    <w:rsid w:val="005419FE"/>
    <w:rsid w:val="0054500A"/>
    <w:rsid w:val="00557022"/>
    <w:rsid w:val="00566096"/>
    <w:rsid w:val="00566B9F"/>
    <w:rsid w:val="00584916"/>
    <w:rsid w:val="005874F7"/>
    <w:rsid w:val="00596D66"/>
    <w:rsid w:val="005A0456"/>
    <w:rsid w:val="005C5C84"/>
    <w:rsid w:val="005C63D4"/>
    <w:rsid w:val="005D2C1E"/>
    <w:rsid w:val="005D390F"/>
    <w:rsid w:val="005D5EBB"/>
    <w:rsid w:val="005D613E"/>
    <w:rsid w:val="005E08FA"/>
    <w:rsid w:val="005E359D"/>
    <w:rsid w:val="005E6D4D"/>
    <w:rsid w:val="006112B6"/>
    <w:rsid w:val="00615595"/>
    <w:rsid w:val="0061581F"/>
    <w:rsid w:val="00616E7E"/>
    <w:rsid w:val="00621A71"/>
    <w:rsid w:val="00621D58"/>
    <w:rsid w:val="006406D4"/>
    <w:rsid w:val="006530E1"/>
    <w:rsid w:val="00667F0B"/>
    <w:rsid w:val="00672A42"/>
    <w:rsid w:val="00681D81"/>
    <w:rsid w:val="00696765"/>
    <w:rsid w:val="00696C1A"/>
    <w:rsid w:val="006A166F"/>
    <w:rsid w:val="006B250D"/>
    <w:rsid w:val="006C227B"/>
    <w:rsid w:val="006F2D04"/>
    <w:rsid w:val="006F4313"/>
    <w:rsid w:val="007129E0"/>
    <w:rsid w:val="00715A31"/>
    <w:rsid w:val="00737DD1"/>
    <w:rsid w:val="00742D40"/>
    <w:rsid w:val="00751174"/>
    <w:rsid w:val="00764ADF"/>
    <w:rsid w:val="00772D89"/>
    <w:rsid w:val="0077412A"/>
    <w:rsid w:val="007810DC"/>
    <w:rsid w:val="007818FE"/>
    <w:rsid w:val="00787C6A"/>
    <w:rsid w:val="00792E49"/>
    <w:rsid w:val="007969CB"/>
    <w:rsid w:val="00797F98"/>
    <w:rsid w:val="007C5ED9"/>
    <w:rsid w:val="007C6ACE"/>
    <w:rsid w:val="007E0FA3"/>
    <w:rsid w:val="007F3733"/>
    <w:rsid w:val="007F549A"/>
    <w:rsid w:val="008019F8"/>
    <w:rsid w:val="008077F7"/>
    <w:rsid w:val="00810984"/>
    <w:rsid w:val="00832F89"/>
    <w:rsid w:val="008503CC"/>
    <w:rsid w:val="008544A3"/>
    <w:rsid w:val="00863E81"/>
    <w:rsid w:val="00875FE1"/>
    <w:rsid w:val="00877B72"/>
    <w:rsid w:val="0088768A"/>
    <w:rsid w:val="008D116D"/>
    <w:rsid w:val="00900737"/>
    <w:rsid w:val="00913791"/>
    <w:rsid w:val="009149CB"/>
    <w:rsid w:val="009338D2"/>
    <w:rsid w:val="00940FCA"/>
    <w:rsid w:val="00944030"/>
    <w:rsid w:val="009472A3"/>
    <w:rsid w:val="00950A4E"/>
    <w:rsid w:val="00952F13"/>
    <w:rsid w:val="009557E4"/>
    <w:rsid w:val="009768F2"/>
    <w:rsid w:val="00985E32"/>
    <w:rsid w:val="009A22C7"/>
    <w:rsid w:val="009A6876"/>
    <w:rsid w:val="009B1E35"/>
    <w:rsid w:val="009B27A2"/>
    <w:rsid w:val="009B2C54"/>
    <w:rsid w:val="009B493B"/>
    <w:rsid w:val="009C0DB3"/>
    <w:rsid w:val="009D323E"/>
    <w:rsid w:val="009E66F4"/>
    <w:rsid w:val="00A36DB4"/>
    <w:rsid w:val="00A425A3"/>
    <w:rsid w:val="00A42E9D"/>
    <w:rsid w:val="00A55BB0"/>
    <w:rsid w:val="00A6161D"/>
    <w:rsid w:val="00A67705"/>
    <w:rsid w:val="00A81A3A"/>
    <w:rsid w:val="00A91BD7"/>
    <w:rsid w:val="00A968DA"/>
    <w:rsid w:val="00AA169D"/>
    <w:rsid w:val="00AD37C5"/>
    <w:rsid w:val="00AE726E"/>
    <w:rsid w:val="00B0267F"/>
    <w:rsid w:val="00B17989"/>
    <w:rsid w:val="00B20C3C"/>
    <w:rsid w:val="00B273ED"/>
    <w:rsid w:val="00B42B99"/>
    <w:rsid w:val="00B53344"/>
    <w:rsid w:val="00B633A5"/>
    <w:rsid w:val="00B73B66"/>
    <w:rsid w:val="00B74ED7"/>
    <w:rsid w:val="00B76DCE"/>
    <w:rsid w:val="00B80F17"/>
    <w:rsid w:val="00B8673B"/>
    <w:rsid w:val="00BC0FB0"/>
    <w:rsid w:val="00BC24C1"/>
    <w:rsid w:val="00BC4861"/>
    <w:rsid w:val="00BD2188"/>
    <w:rsid w:val="00C03C5E"/>
    <w:rsid w:val="00C13E86"/>
    <w:rsid w:val="00C20711"/>
    <w:rsid w:val="00C33060"/>
    <w:rsid w:val="00C52B69"/>
    <w:rsid w:val="00C62E4E"/>
    <w:rsid w:val="00C6622B"/>
    <w:rsid w:val="00C73F6C"/>
    <w:rsid w:val="00CC2C00"/>
    <w:rsid w:val="00CC36C3"/>
    <w:rsid w:val="00CD6021"/>
    <w:rsid w:val="00CE4112"/>
    <w:rsid w:val="00CE53A7"/>
    <w:rsid w:val="00CF1376"/>
    <w:rsid w:val="00CF1793"/>
    <w:rsid w:val="00CF6ABD"/>
    <w:rsid w:val="00CF76FF"/>
    <w:rsid w:val="00D23F77"/>
    <w:rsid w:val="00D360FC"/>
    <w:rsid w:val="00D52AAA"/>
    <w:rsid w:val="00D75D6D"/>
    <w:rsid w:val="00D84C0E"/>
    <w:rsid w:val="00D951A0"/>
    <w:rsid w:val="00DA14B7"/>
    <w:rsid w:val="00DA5D8A"/>
    <w:rsid w:val="00DE593E"/>
    <w:rsid w:val="00E07AA2"/>
    <w:rsid w:val="00E07DD6"/>
    <w:rsid w:val="00E155DA"/>
    <w:rsid w:val="00E36278"/>
    <w:rsid w:val="00E4150B"/>
    <w:rsid w:val="00E426F5"/>
    <w:rsid w:val="00E56194"/>
    <w:rsid w:val="00E77670"/>
    <w:rsid w:val="00E86FC0"/>
    <w:rsid w:val="00E9761E"/>
    <w:rsid w:val="00EA31E8"/>
    <w:rsid w:val="00EB300A"/>
    <w:rsid w:val="00EB59FD"/>
    <w:rsid w:val="00EC2CD3"/>
    <w:rsid w:val="00ED52CA"/>
    <w:rsid w:val="00EE029A"/>
    <w:rsid w:val="00EE3D64"/>
    <w:rsid w:val="00EE50B3"/>
    <w:rsid w:val="00EF16B7"/>
    <w:rsid w:val="00F0717A"/>
    <w:rsid w:val="00F172F7"/>
    <w:rsid w:val="00F47F4B"/>
    <w:rsid w:val="00F5063E"/>
    <w:rsid w:val="00F552DE"/>
    <w:rsid w:val="00F84279"/>
    <w:rsid w:val="00F90031"/>
    <w:rsid w:val="00FA01B7"/>
    <w:rsid w:val="00FC0A9D"/>
    <w:rsid w:val="00FC51CF"/>
    <w:rsid w:val="00FC751F"/>
    <w:rsid w:val="00FD3F82"/>
    <w:rsid w:val="00FE53DC"/>
    <w:rsid w:val="00FF2543"/>
    <w:rsid w:val="023A59C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link w:val="21"/>
    <w:qFormat/>
    <w:uiPriority w:val="1"/>
    <w:pPr>
      <w:widowControl w:val="0"/>
      <w:autoSpaceDE w:val="0"/>
      <w:autoSpaceDN w:val="0"/>
      <w:spacing w:after="0" w:line="240" w:lineRule="auto"/>
      <w:outlineLvl w:val="0"/>
    </w:pPr>
    <w:rPr>
      <w:rFonts w:ascii="Times New Roman" w:hAnsi="Times New Roman" w:eastAsia="Times New Roman" w:cs="Times New Roman"/>
      <w:b/>
      <w:bCs/>
      <w:sz w:val="26"/>
      <w:szCs w:val="26"/>
    </w:rPr>
  </w:style>
  <w:style w:type="paragraph" w:styleId="3">
    <w:name w:val="heading 2"/>
    <w:basedOn w:val="1"/>
    <w:next w:val="1"/>
    <w:link w:val="31"/>
    <w:semiHidden/>
    <w:unhideWhenUsed/>
    <w:qFormat/>
    <w:uiPriority w:val="9"/>
    <w:pPr>
      <w:keepNext/>
      <w:keepLines/>
      <w:spacing w:before="40" w:after="0"/>
      <w:outlineLvl w:val="1"/>
    </w:pPr>
    <w:rPr>
      <w:rFonts w:asciiTheme="majorHAnsi" w:hAnsiTheme="majorHAnsi" w:eastAsiaTheme="majorEastAsia" w:cstheme="majorBidi"/>
      <w:color w:val="2E75B5"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basedOn w:val="4"/>
    <w:unhideWhenUsed/>
    <w:qFormat/>
    <w:uiPriority w:val="0"/>
    <w:rPr>
      <w:vertAlign w:val="superscript"/>
    </w:rPr>
  </w:style>
  <w:style w:type="character" w:styleId="7">
    <w:name w:val="Hyperlink"/>
    <w:basedOn w:val="4"/>
    <w:unhideWhenUsed/>
    <w:qFormat/>
    <w:uiPriority w:val="99"/>
    <w:rPr>
      <w:color w:val="0000FF"/>
      <w:u w:val="single"/>
    </w:rPr>
  </w:style>
  <w:style w:type="character" w:styleId="8">
    <w:name w:val="Strong"/>
    <w:basedOn w:val="4"/>
    <w:qFormat/>
    <w:uiPriority w:val="22"/>
    <w:rPr>
      <w:b/>
      <w:bCs/>
    </w:rPr>
  </w:style>
  <w:style w:type="paragraph" w:styleId="9">
    <w:name w:val="Balloon Text"/>
    <w:basedOn w:val="1"/>
    <w:link w:val="30"/>
    <w:semiHidden/>
    <w:unhideWhenUsed/>
    <w:qFormat/>
    <w:uiPriority w:val="99"/>
    <w:pPr>
      <w:spacing w:after="0" w:line="240" w:lineRule="auto"/>
    </w:pPr>
    <w:rPr>
      <w:rFonts w:ascii="Tahoma" w:hAnsi="Tahoma" w:cs="Tahoma"/>
      <w:sz w:val="16"/>
      <w:szCs w:val="16"/>
    </w:rPr>
  </w:style>
  <w:style w:type="paragraph" w:styleId="10">
    <w:name w:val="caption"/>
    <w:basedOn w:val="1"/>
    <w:next w:val="1"/>
    <w:qFormat/>
    <w:uiPriority w:val="0"/>
    <w:pPr>
      <w:widowControl w:val="0"/>
      <w:shd w:val="clear" w:color="auto" w:fill="FFFFFF"/>
      <w:autoSpaceDE w:val="0"/>
      <w:autoSpaceDN w:val="0"/>
      <w:adjustRightInd w:val="0"/>
      <w:spacing w:before="346" w:after="0" w:line="360" w:lineRule="exact"/>
      <w:ind w:right="3118"/>
      <w:jc w:val="center"/>
    </w:pPr>
    <w:rPr>
      <w:rFonts w:ascii="Times New Roman" w:hAnsi="Times New Roman" w:eastAsia="Times New Roman" w:cs="Arial"/>
      <w:color w:val="000000"/>
      <w:spacing w:val="8"/>
      <w:sz w:val="32"/>
      <w:szCs w:val="34"/>
      <w:lang w:eastAsia="ru-RU"/>
    </w:rPr>
  </w:style>
  <w:style w:type="paragraph" w:styleId="11">
    <w:name w:val="footnote text"/>
    <w:basedOn w:val="1"/>
    <w:link w:val="36"/>
    <w:unhideWhenUsed/>
    <w:qFormat/>
    <w:uiPriority w:val="0"/>
    <w:pPr>
      <w:spacing w:after="0" w:line="240" w:lineRule="auto"/>
    </w:pPr>
    <w:rPr>
      <w:sz w:val="20"/>
      <w:szCs w:val="20"/>
    </w:rPr>
  </w:style>
  <w:style w:type="paragraph" w:styleId="12">
    <w:name w:val="header"/>
    <w:basedOn w:val="1"/>
    <w:link w:val="27"/>
    <w:unhideWhenUsed/>
    <w:qFormat/>
    <w:uiPriority w:val="99"/>
    <w:pPr>
      <w:tabs>
        <w:tab w:val="center" w:pos="4677"/>
        <w:tab w:val="right" w:pos="9355"/>
      </w:tabs>
      <w:spacing w:after="0" w:line="240" w:lineRule="auto"/>
    </w:pPr>
  </w:style>
  <w:style w:type="paragraph" w:styleId="13">
    <w:name w:val="Body Text"/>
    <w:basedOn w:val="1"/>
    <w:link w:val="23"/>
    <w:qFormat/>
    <w:uiPriority w:val="1"/>
    <w:pPr>
      <w:widowControl w:val="0"/>
      <w:autoSpaceDE w:val="0"/>
      <w:autoSpaceDN w:val="0"/>
      <w:spacing w:after="0" w:line="240" w:lineRule="auto"/>
    </w:pPr>
    <w:rPr>
      <w:rFonts w:ascii="Times New Roman" w:hAnsi="Times New Roman" w:eastAsia="Times New Roman" w:cs="Times New Roman"/>
      <w:sz w:val="26"/>
      <w:szCs w:val="26"/>
    </w:rPr>
  </w:style>
  <w:style w:type="paragraph" w:styleId="14">
    <w:name w:val="toc 1"/>
    <w:basedOn w:val="1"/>
    <w:next w:val="1"/>
    <w:autoRedefine/>
    <w:unhideWhenUsed/>
    <w:qFormat/>
    <w:uiPriority w:val="39"/>
    <w:pPr>
      <w:tabs>
        <w:tab w:val="right" w:leader="dot" w:pos="9487"/>
      </w:tabs>
      <w:spacing w:after="100"/>
      <w:ind w:left="284" w:firstLine="76"/>
    </w:pPr>
    <w:rPr>
      <w:rFonts w:ascii="Times New Roman" w:hAnsi="Times New Roman" w:eastAsia="Times New Roman" w:cs="Times New Roman"/>
    </w:rPr>
  </w:style>
  <w:style w:type="paragraph" w:styleId="15">
    <w:name w:val="toc 3"/>
    <w:basedOn w:val="1"/>
    <w:next w:val="1"/>
    <w:autoRedefine/>
    <w:unhideWhenUsed/>
    <w:qFormat/>
    <w:uiPriority w:val="39"/>
    <w:pPr>
      <w:spacing w:after="100"/>
      <w:ind w:left="440"/>
    </w:pPr>
    <w:rPr>
      <w:rFonts w:cs="Times New Roman" w:eastAsiaTheme="minorEastAsia"/>
      <w:lang w:eastAsia="ru-RU"/>
    </w:rPr>
  </w:style>
  <w:style w:type="paragraph" w:styleId="16">
    <w:name w:val="toc 2"/>
    <w:basedOn w:val="1"/>
    <w:next w:val="1"/>
    <w:autoRedefine/>
    <w:unhideWhenUsed/>
    <w:qFormat/>
    <w:uiPriority w:val="39"/>
    <w:pPr>
      <w:spacing w:after="100"/>
      <w:ind w:left="220"/>
    </w:pPr>
    <w:rPr>
      <w:rFonts w:cs="Times New Roman" w:eastAsiaTheme="minorEastAsia"/>
      <w:lang w:eastAsia="ru-RU"/>
    </w:rPr>
  </w:style>
  <w:style w:type="paragraph" w:styleId="17">
    <w:name w:val="Title"/>
    <w:basedOn w:val="1"/>
    <w:next w:val="13"/>
    <w:link w:val="32"/>
    <w:qFormat/>
    <w:uiPriority w:val="10"/>
    <w:pPr>
      <w:suppressAutoHyphens/>
      <w:spacing w:before="300" w:after="200"/>
      <w:contextualSpacing/>
    </w:pPr>
    <w:rPr>
      <w:sz w:val="48"/>
      <w:szCs w:val="48"/>
    </w:rPr>
  </w:style>
  <w:style w:type="paragraph" w:styleId="18">
    <w:name w:val="footer"/>
    <w:basedOn w:val="1"/>
    <w:link w:val="28"/>
    <w:unhideWhenUsed/>
    <w:qFormat/>
    <w:uiPriority w:val="99"/>
    <w:pPr>
      <w:tabs>
        <w:tab w:val="center" w:pos="4677"/>
        <w:tab w:val="right" w:pos="9355"/>
      </w:tabs>
      <w:spacing w:after="0" w:line="240" w:lineRule="auto"/>
    </w:pPr>
  </w:style>
  <w:style w:type="paragraph" w:styleId="19">
    <w:name w:val="Normal (Web)"/>
    <w:basedOn w:val="1"/>
    <w:qFormat/>
    <w:uiPriority w:val="99"/>
    <w:pPr>
      <w:widowControl w:val="0"/>
      <w:suppressAutoHyphens/>
      <w:spacing w:beforeAutospacing="1" w:afterAutospacing="1"/>
      <w:jc w:val="both"/>
    </w:pPr>
    <w:rPr>
      <w:rFonts w:ascii="Times New Roman" w:hAnsi="Times New Roman" w:eastAsia="Times New Roman" w:cs="Times New Roman"/>
      <w:sz w:val="24"/>
      <w:szCs w:val="24"/>
      <w:lang w:eastAsia="ru-RU"/>
    </w:rPr>
  </w:style>
  <w:style w:type="table" w:styleId="20">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Заголовок 1 Знак"/>
    <w:basedOn w:val="4"/>
    <w:link w:val="2"/>
    <w:qFormat/>
    <w:uiPriority w:val="1"/>
    <w:rPr>
      <w:rFonts w:ascii="Times New Roman" w:hAnsi="Times New Roman" w:eastAsia="Times New Roman" w:cs="Times New Roman"/>
      <w:b/>
      <w:bCs/>
      <w:sz w:val="26"/>
      <w:szCs w:val="26"/>
    </w:rPr>
  </w:style>
  <w:style w:type="table" w:customStyle="1" w:styleId="22">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23">
    <w:name w:val="Основной текст Знак"/>
    <w:basedOn w:val="4"/>
    <w:link w:val="13"/>
    <w:qFormat/>
    <w:uiPriority w:val="1"/>
    <w:rPr>
      <w:rFonts w:ascii="Times New Roman" w:hAnsi="Times New Roman" w:eastAsia="Times New Roman" w:cs="Times New Roman"/>
      <w:sz w:val="26"/>
      <w:szCs w:val="26"/>
    </w:rPr>
  </w:style>
  <w:style w:type="paragraph" w:styleId="24">
    <w:name w:val="List Paragraph"/>
    <w:basedOn w:val="1"/>
    <w:qFormat/>
    <w:uiPriority w:val="34"/>
    <w:pPr>
      <w:widowControl w:val="0"/>
      <w:autoSpaceDE w:val="0"/>
      <w:autoSpaceDN w:val="0"/>
      <w:spacing w:after="0" w:line="240" w:lineRule="auto"/>
      <w:ind w:left="480" w:firstLine="141"/>
    </w:pPr>
    <w:rPr>
      <w:rFonts w:ascii="Times New Roman" w:hAnsi="Times New Roman" w:eastAsia="Times New Roman" w:cs="Times New Roman"/>
    </w:rPr>
  </w:style>
  <w:style w:type="paragraph" w:customStyle="1" w:styleId="25">
    <w:name w:val="Table Paragraph"/>
    <w:basedOn w:val="1"/>
    <w:qFormat/>
    <w:uiPriority w:val="1"/>
    <w:pPr>
      <w:widowControl w:val="0"/>
      <w:autoSpaceDE w:val="0"/>
      <w:autoSpaceDN w:val="0"/>
      <w:spacing w:after="0" w:line="240" w:lineRule="auto"/>
      <w:ind w:left="107"/>
    </w:pPr>
    <w:rPr>
      <w:rFonts w:ascii="Times New Roman" w:hAnsi="Times New Roman" w:eastAsia="Times New Roman" w:cs="Times New Roman"/>
    </w:rPr>
  </w:style>
  <w:style w:type="paragraph" w:styleId="26">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27">
    <w:name w:val="Верхний колонтитул Знак"/>
    <w:basedOn w:val="4"/>
    <w:link w:val="12"/>
    <w:qFormat/>
    <w:uiPriority w:val="99"/>
  </w:style>
  <w:style w:type="character" w:customStyle="1" w:styleId="28">
    <w:name w:val="Нижний колонтитул Знак"/>
    <w:basedOn w:val="4"/>
    <w:link w:val="18"/>
    <w:qFormat/>
    <w:uiPriority w:val="99"/>
  </w:style>
  <w:style w:type="table" w:customStyle="1" w:styleId="29">
    <w:name w:val="Table Normal1"/>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30">
    <w:name w:val="Текст выноски Знак"/>
    <w:basedOn w:val="4"/>
    <w:link w:val="9"/>
    <w:semiHidden/>
    <w:qFormat/>
    <w:uiPriority w:val="99"/>
    <w:rPr>
      <w:rFonts w:ascii="Tahoma" w:hAnsi="Tahoma" w:cs="Tahoma"/>
      <w:sz w:val="16"/>
      <w:szCs w:val="16"/>
    </w:rPr>
  </w:style>
  <w:style w:type="character" w:customStyle="1" w:styleId="31">
    <w:name w:val="Заголовок 2 Знак"/>
    <w:basedOn w:val="4"/>
    <w:link w:val="3"/>
    <w:semiHidden/>
    <w:qFormat/>
    <w:uiPriority w:val="9"/>
    <w:rPr>
      <w:rFonts w:asciiTheme="majorHAnsi" w:hAnsiTheme="majorHAnsi" w:eastAsiaTheme="majorEastAsia" w:cstheme="majorBidi"/>
      <w:color w:val="2E75B5" w:themeColor="accent1" w:themeShade="BF"/>
      <w:sz w:val="26"/>
      <w:szCs w:val="26"/>
    </w:rPr>
  </w:style>
  <w:style w:type="character" w:customStyle="1" w:styleId="32">
    <w:name w:val="Название Знак"/>
    <w:basedOn w:val="4"/>
    <w:link w:val="17"/>
    <w:qFormat/>
    <w:uiPriority w:val="10"/>
    <w:rPr>
      <w:sz w:val="48"/>
      <w:szCs w:val="48"/>
    </w:rPr>
  </w:style>
  <w:style w:type="paragraph" w:customStyle="1" w:styleId="33">
    <w:name w:val="futurismarkdown-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4">
    <w:name w:val="futurismarkdown-listitem"/>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35">
    <w:name w:val="TOC Heading"/>
    <w:basedOn w:val="2"/>
    <w:next w:val="1"/>
    <w:unhideWhenUsed/>
    <w:qFormat/>
    <w:uiPriority w:val="39"/>
    <w:pPr>
      <w:keepNext/>
      <w:keepLines/>
      <w:widowControl/>
      <w:autoSpaceDE/>
      <w:autoSpaceDN/>
      <w:spacing w:before="240" w:line="259" w:lineRule="auto"/>
      <w:outlineLvl w:val="9"/>
    </w:pPr>
    <w:rPr>
      <w:rFonts w:asciiTheme="majorHAnsi" w:hAnsiTheme="majorHAnsi" w:eastAsiaTheme="majorEastAsia" w:cstheme="majorBidi"/>
      <w:b w:val="0"/>
      <w:bCs w:val="0"/>
      <w:color w:val="2E75B5" w:themeColor="accent1" w:themeShade="BF"/>
      <w:sz w:val="32"/>
      <w:szCs w:val="32"/>
      <w:lang w:eastAsia="ru-RU"/>
    </w:rPr>
  </w:style>
  <w:style w:type="character" w:customStyle="1" w:styleId="36">
    <w:name w:val="Текст сноски Знак"/>
    <w:basedOn w:val="4"/>
    <w:link w:val="11"/>
    <w:qFormat/>
    <w:uiPriority w:val="0"/>
    <w:rPr>
      <w:sz w:val="20"/>
      <w:szCs w:val="20"/>
    </w:rPr>
  </w:style>
  <w:style w:type="table" w:customStyle="1" w:styleId="37">
    <w:name w:val="Table Grid Report11"/>
    <w:basedOn w:val="5"/>
    <w:qFormat/>
    <w:uiPriority w:val="0"/>
    <w:pPr>
      <w:widowControl/>
      <w:autoSpaceDE/>
      <w:autoSpaceDN/>
    </w:pPr>
    <w:rPr>
      <w:rFonts w:ascii="Arial" w:hAnsi="Arial"/>
      <w:sz w:val="24"/>
      <w:szCs w:val="24"/>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
    <w:tcPr>
      <w:vAlign w:val="center"/>
    </w:tcPr>
  </w:style>
  <w:style w:type="paragraph" w:customStyle="1" w:styleId="38">
    <w:name w:val="Heading 3"/>
    <w:basedOn w:val="1"/>
    <w:qFormat/>
    <w:uiPriority w:val="1"/>
    <w:pPr>
      <w:ind w:left="710" w:firstLine="566"/>
      <w:jc w:val="both"/>
      <w:outlineLvl w:val="3"/>
    </w:pPr>
    <w:rPr>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8BA31-A6F5-4B12-9B6B-CCB2858498B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253</Words>
  <Characters>1733</Characters>
  <Lines>15</Lines>
  <Paragraphs>4</Paragraphs>
  <TotalTime>0</TotalTime>
  <ScaleCrop>false</ScaleCrop>
  <LinksUpToDate>false</LinksUpToDate>
  <CharactersWithSpaces>2092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2026-02-12T12:56:00Z</dcterms:created>
  <dc:creator>Admin</dc:creator>
  <cp:lastModifiedBy>WPS_1782226786</cp:lastModifiedBy>
  <cp:lastPrinted>2026-02-12T12:00:00Z</cp:lastPrinted>
  <dcterms:modified xsi:type="dcterms:W3CDTF">2026-08-14T09:00:40Z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eyJoZGlkIjoiODBhZmE5MzA3ZGJhNzgyMTIzN2UwMTM4NTI5ZDk4YzQiLCJ1c2VySWQiOiI4MjQ2MzY1NzQyMzgifQ==</vt:lpwstr>
  </property>
  <property fmtid="{D5CDD505-2E9C-101B-9397-08002B2CF9AE}" pid="3" name="KSOProductBuildVer">
    <vt:lpwstr>1049-12.1.0.28032</vt:lpwstr>
  </property>
  <property fmtid="{D5CDD505-2E9C-101B-9397-08002B2CF9AE}" pid="4" name="ICV">
    <vt:lpwstr>F198F61D176144C79275CC6C61970EC2_13</vt:lpwstr>
  </property>
</Properties>
</file>