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316DDF6">
      <w:pPr>
        <w:jc w:val="both"/>
        <w:rPr>
          <w:szCs w:val="28"/>
        </w:rPr>
      </w:pPr>
    </w:p>
    <w:p w14:paraId="50C36B58">
      <w:pPr>
        <w:jc w:val="both"/>
        <w:rPr>
          <w:szCs w:val="28"/>
        </w:rPr>
      </w:pPr>
    </w:p>
    <w:p w14:paraId="46461542">
      <w:pPr>
        <w:pStyle w:val="9"/>
        <w:numPr>
          <w:ilvl w:val="0"/>
          <w:numId w:val="1"/>
        </w:numPr>
        <w:jc w:val="center"/>
      </w:pPr>
      <w:r>
        <w:rPr>
          <w:lang w:eastAsia="ru-RU"/>
        </w:rPr>
        <w:drawing>
          <wp:inline distT="0" distB="0" distL="0" distR="0">
            <wp:extent cx="552450" cy="676275"/>
            <wp:effectExtent l="0" t="0" r="0" b="9525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52450" cy="676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718410D">
      <w:pPr>
        <w:pStyle w:val="9"/>
        <w:numPr>
          <w:ilvl w:val="0"/>
          <w:numId w:val="1"/>
        </w:numPr>
        <w:jc w:val="center"/>
        <w:rPr>
          <w:szCs w:val="28"/>
        </w:rPr>
      </w:pPr>
    </w:p>
    <w:p w14:paraId="7CB6B21A">
      <w:pPr>
        <w:pStyle w:val="9"/>
        <w:numPr>
          <w:ilvl w:val="0"/>
          <w:numId w:val="1"/>
        </w:numPr>
        <w:jc w:val="center"/>
        <w:rPr>
          <w:b/>
          <w:color w:val="0000FF"/>
          <w:spacing w:val="20"/>
          <w:szCs w:val="28"/>
        </w:rPr>
      </w:pPr>
      <w:r>
        <w:rPr>
          <w:b/>
          <w:color w:val="0000FF"/>
          <w:spacing w:val="20"/>
          <w:szCs w:val="28"/>
        </w:rPr>
        <w:t xml:space="preserve">АДМИНИСТРАЦИЯ ЗНАМЕНСКОГО РАЙОНА </w:t>
      </w:r>
    </w:p>
    <w:p w14:paraId="79206A98">
      <w:pPr>
        <w:pStyle w:val="9"/>
        <w:numPr>
          <w:ilvl w:val="0"/>
          <w:numId w:val="1"/>
        </w:numPr>
        <w:jc w:val="center"/>
        <w:rPr>
          <w:b/>
          <w:color w:val="0000FF"/>
          <w:spacing w:val="20"/>
          <w:szCs w:val="28"/>
        </w:rPr>
      </w:pPr>
      <w:r>
        <w:rPr>
          <w:b/>
          <w:color w:val="0000FF"/>
          <w:spacing w:val="20"/>
          <w:szCs w:val="28"/>
        </w:rPr>
        <w:t>ОРЛОВСКОЙ ОБЛАСТИ</w:t>
      </w:r>
    </w:p>
    <w:p w14:paraId="69DFCB2F">
      <w:pPr>
        <w:pStyle w:val="9"/>
        <w:numPr>
          <w:ilvl w:val="0"/>
          <w:numId w:val="1"/>
        </w:numPr>
        <w:jc w:val="center"/>
        <w:rPr>
          <w:b/>
          <w:color w:val="0000FF"/>
          <w:spacing w:val="20"/>
          <w:sz w:val="32"/>
          <w:szCs w:val="32"/>
        </w:rPr>
      </w:pPr>
    </w:p>
    <w:p w14:paraId="7AC5F884">
      <w:pPr>
        <w:pStyle w:val="9"/>
        <w:numPr>
          <w:ilvl w:val="0"/>
          <w:numId w:val="1"/>
        </w:numPr>
        <w:jc w:val="center"/>
        <w:rPr>
          <w:b/>
          <w:color w:val="0000FF"/>
          <w:spacing w:val="20"/>
          <w:sz w:val="36"/>
          <w:szCs w:val="36"/>
        </w:rPr>
      </w:pPr>
      <w:r>
        <w:rPr>
          <w:b/>
          <w:color w:val="0000FF"/>
          <w:spacing w:val="20"/>
          <w:sz w:val="36"/>
          <w:szCs w:val="36"/>
        </w:rPr>
        <w:t>ПОСТАНОВЛЕНИЕ</w:t>
      </w:r>
    </w:p>
    <w:p w14:paraId="5016A991">
      <w:pPr>
        <w:pStyle w:val="9"/>
        <w:numPr>
          <w:ilvl w:val="0"/>
          <w:numId w:val="1"/>
        </w:numPr>
        <w:jc w:val="center"/>
        <w:rPr>
          <w:b/>
          <w:color w:val="0000FF"/>
          <w:sz w:val="32"/>
          <w:szCs w:val="32"/>
        </w:rPr>
      </w:pPr>
    </w:p>
    <w:p w14:paraId="64474984">
      <w:pPr>
        <w:pStyle w:val="9"/>
        <w:numPr>
          <w:ilvl w:val="0"/>
          <w:numId w:val="1"/>
        </w:numPr>
        <w:rPr>
          <w:b/>
          <w:color w:val="0000FF"/>
        </w:rPr>
      </w:pPr>
      <w:r>
        <w:rPr>
          <w:b/>
          <w:color w:val="0000FF"/>
        </w:rPr>
        <w:t xml:space="preserve"> «</w:t>
      </w:r>
      <w:r>
        <w:rPr>
          <w:rFonts w:hint="default"/>
          <w:b/>
          <w:color w:val="0000FF"/>
          <w:lang w:val="ru-RU"/>
        </w:rPr>
        <w:t>14</w:t>
      </w:r>
      <w:r>
        <w:rPr>
          <w:b/>
          <w:color w:val="0000FF"/>
        </w:rPr>
        <w:t xml:space="preserve">» </w:t>
      </w:r>
      <w:r>
        <w:rPr>
          <w:b/>
          <w:color w:val="0000FF"/>
          <w:lang w:val="ru-RU"/>
        </w:rPr>
        <w:t>августа</w:t>
      </w:r>
      <w:r>
        <w:rPr>
          <w:rFonts w:hint="default"/>
          <w:b/>
          <w:color w:val="0000FF"/>
          <w:lang w:val="ru-RU"/>
        </w:rPr>
        <w:t xml:space="preserve"> 2026</w:t>
      </w:r>
      <w:r>
        <w:rPr>
          <w:b/>
          <w:color w:val="0000FF"/>
        </w:rPr>
        <w:t xml:space="preserve"> года                                                                                </w:t>
      </w:r>
      <w:r>
        <w:rPr>
          <w:color w:val="0000FF"/>
        </w:rPr>
        <w:t>№</w:t>
      </w:r>
      <w:r>
        <w:rPr>
          <w:b/>
          <w:color w:val="0000FF"/>
        </w:rPr>
        <w:t xml:space="preserve"> 3</w:t>
      </w:r>
      <w:r>
        <w:rPr>
          <w:rFonts w:hint="default"/>
          <w:b/>
          <w:color w:val="0000FF"/>
          <w:lang w:val="ru-RU"/>
        </w:rPr>
        <w:t>06</w:t>
      </w:r>
      <w:r>
        <w:rPr>
          <w:b/>
          <w:color w:val="0000FF"/>
        </w:rPr>
        <w:t xml:space="preserve">                  </w:t>
      </w:r>
    </w:p>
    <w:p w14:paraId="589770C5">
      <w:pPr>
        <w:pStyle w:val="9"/>
        <w:numPr>
          <w:ilvl w:val="0"/>
          <w:numId w:val="1"/>
        </w:numPr>
        <w:rPr>
          <w:color w:val="0000FF"/>
        </w:rPr>
      </w:pPr>
      <w:r>
        <w:rPr>
          <w:b/>
          <w:color w:val="0000FF"/>
        </w:rPr>
        <w:t xml:space="preserve">       </w:t>
      </w:r>
      <w:r>
        <w:rPr>
          <w:color w:val="0000FF"/>
        </w:rPr>
        <w:t>с. Знаменское</w:t>
      </w:r>
    </w:p>
    <w:p w14:paraId="2CFA380C"/>
    <w:p w14:paraId="596D9856">
      <w:pPr>
        <w:jc w:val="both"/>
        <w:rPr>
          <w:szCs w:val="28"/>
        </w:rPr>
      </w:pPr>
    </w:p>
    <w:p w14:paraId="14FC6327">
      <w:pPr>
        <w:jc w:val="both"/>
        <w:rPr>
          <w:szCs w:val="28"/>
        </w:rPr>
      </w:pPr>
    </w:p>
    <w:p w14:paraId="1A6AC630">
      <w:pPr>
        <w:jc w:val="both"/>
        <w:rPr>
          <w:szCs w:val="28"/>
        </w:rPr>
      </w:pPr>
      <w:bookmarkStart w:id="0" w:name="_GoBack"/>
      <w:r>
        <w:rPr>
          <w:szCs w:val="28"/>
        </w:rPr>
        <w:t xml:space="preserve">Об установлении публичного </w:t>
      </w:r>
    </w:p>
    <w:p w14:paraId="13AD9A65">
      <w:pPr>
        <w:jc w:val="both"/>
        <w:rPr>
          <w:szCs w:val="28"/>
        </w:rPr>
      </w:pPr>
      <w:r>
        <w:rPr>
          <w:szCs w:val="28"/>
        </w:rPr>
        <w:t>сервитута</w:t>
      </w:r>
    </w:p>
    <w:bookmarkEnd w:id="0"/>
    <w:p w14:paraId="33035F3D">
      <w:pPr>
        <w:jc w:val="both"/>
        <w:rPr>
          <w:szCs w:val="28"/>
        </w:rPr>
      </w:pPr>
      <w:r>
        <w:rPr>
          <w:szCs w:val="28"/>
        </w:rPr>
        <w:t xml:space="preserve"> </w:t>
      </w:r>
    </w:p>
    <w:p w14:paraId="1D1CE507">
      <w:pPr>
        <w:ind w:firstLine="708"/>
        <w:jc w:val="both"/>
        <w:rPr>
          <w:szCs w:val="28"/>
        </w:rPr>
      </w:pPr>
      <w:r>
        <w:rPr>
          <w:szCs w:val="28"/>
        </w:rPr>
        <w:t>В соответствии с главой V</w:t>
      </w:r>
      <w:r>
        <w:rPr>
          <w:szCs w:val="28"/>
          <w:vertAlign w:val="superscript"/>
        </w:rPr>
        <w:t>7</w:t>
      </w:r>
      <w:r>
        <w:rPr>
          <w:szCs w:val="28"/>
        </w:rPr>
        <w:t xml:space="preserve"> Земельного кодекса Российской Федерации, статьей 3</w:t>
      </w:r>
      <w:r>
        <w:rPr>
          <w:szCs w:val="28"/>
          <w:vertAlign w:val="superscript"/>
        </w:rPr>
        <w:t>6</w:t>
      </w:r>
      <w:r>
        <w:rPr>
          <w:szCs w:val="28"/>
        </w:rPr>
        <w:t xml:space="preserve"> Федерального закона от 25.10.2001 № 137-ФЗ «О введении в действие Земельного кодекса Российской Федерации», Земельным кодексом Российской Федерации, с целью эксплуатации линейного объекта -  газопровода</w:t>
      </w:r>
      <w:r>
        <w:t>,  являющегося  собственностью АО «Газпром газораспределение Орел», построенного до 30.12.2004 года, необходимого для оказания услуг газоснабжения населения с. Знаменское Знаменского района Орловской области</w:t>
      </w:r>
      <w:r>
        <w:rPr>
          <w:szCs w:val="28"/>
        </w:rPr>
        <w:t xml:space="preserve">, Администрация Знаменского района Орловской области, </w:t>
      </w:r>
    </w:p>
    <w:p w14:paraId="6C1B4D07">
      <w:pPr>
        <w:jc w:val="both"/>
        <w:rPr>
          <w:szCs w:val="28"/>
        </w:rPr>
      </w:pPr>
    </w:p>
    <w:p w14:paraId="2A1CA718">
      <w:pPr>
        <w:jc w:val="center"/>
        <w:rPr>
          <w:szCs w:val="28"/>
        </w:rPr>
      </w:pPr>
      <w:r>
        <w:rPr>
          <w:szCs w:val="28"/>
        </w:rPr>
        <w:t>ПОСТАНОВЛЯЕТ:</w:t>
      </w:r>
    </w:p>
    <w:p w14:paraId="0E181521">
      <w:pPr>
        <w:jc w:val="center"/>
        <w:rPr>
          <w:szCs w:val="28"/>
        </w:rPr>
      </w:pPr>
    </w:p>
    <w:p w14:paraId="3293633C">
      <w:pPr>
        <w:pStyle w:val="6"/>
        <w:spacing w:before="0" w:beforeAutospacing="0" w:after="0" w:afterAutospacing="0"/>
        <w:jc w:val="both"/>
        <w:rPr>
          <w:sz w:val="28"/>
          <w:szCs w:val="28"/>
        </w:rPr>
      </w:pPr>
      <w:r>
        <w:rPr>
          <w:szCs w:val="28"/>
        </w:rPr>
        <w:tab/>
      </w:r>
      <w:r>
        <w:rPr>
          <w:szCs w:val="28"/>
        </w:rPr>
        <w:t xml:space="preserve">1. </w:t>
      </w:r>
      <w:r>
        <w:rPr>
          <w:sz w:val="28"/>
          <w:szCs w:val="28"/>
        </w:rPr>
        <w:t>Установить публичный сервитут сроком на 49 лет в отношении:</w:t>
      </w:r>
    </w:p>
    <w:p w14:paraId="5EEB08BD">
      <w:pPr>
        <w:pStyle w:val="6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-     части земельного участка с кадастровым номером 57:02:0010117:23 общей площадью 22,0 кв.м, расположенного по адресу: Орловская область, Знаменский район, с. Знаменское, ул. Мира, д. 15, кв.2,</w:t>
      </w:r>
    </w:p>
    <w:p w14:paraId="566522EB">
      <w:pPr>
        <w:pStyle w:val="6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-     части земельного участка с кадастровым номером 57:02:0010117:83 общей площадью 28,0 кв.м, расположенного по адресу: Орловская область, Знаменский район, с. Знаменское, ул. Ленина, з/у 16,</w:t>
      </w:r>
    </w:p>
    <w:p w14:paraId="4A4CEF21">
      <w:pPr>
        <w:pStyle w:val="6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-     части земельного участка с кадастровым номером 57:02:0010117:212 общей площадью  92,0 кв.м, расположенного по адресу: Орловская область, Знаменский район, с. Знаменское, ул. Мира, з/у 13/2,</w:t>
      </w:r>
    </w:p>
    <w:p w14:paraId="228D9884">
      <w:pPr>
        <w:pStyle w:val="6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    части земельного участка общей площадью 505 кв.м в кадастровом квартале 57:02:0010117, расположенного по адресу: Орловская область, Знаменский район, с. Знаменское, </w:t>
      </w:r>
    </w:p>
    <w:p w14:paraId="0C25B40D">
      <w:pPr>
        <w:pStyle w:val="6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    части земельного участка общей площадью 47 кв.м в кадастровом квартале 57:02:0010118, расположенного по адресу: Орловская область, Знаменский район, с. Знаменское, </w:t>
      </w:r>
    </w:p>
    <w:p w14:paraId="02EDB132">
      <w:pPr>
        <w:pStyle w:val="6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-     части земельного участка общей площадью 44 кв.м в кадастровом квартале 57:02:0010111, расположенного по адресу: Орловская область, Знаменский район, с. Знаменское,  для эксплуатации линейного объекта -  газопровода (далее – публичный сервитут).</w:t>
      </w:r>
    </w:p>
    <w:p w14:paraId="5415F257">
      <w:pPr>
        <w:pStyle w:val="6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 Утвердить границы публичного сервитута согласно приложению  к настоящему постановлению.</w:t>
      </w:r>
    </w:p>
    <w:p w14:paraId="78B859F3">
      <w:pPr>
        <w:pStyle w:val="6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 Отделу по управлению муниципальной собственностью (Г.А.Милинтеева) в срок не более 5 рабочих дней со дня принятия настоящего постановления направить  его заявителю АО «Газпром газораспределение Орел» для осуществления действий по внесению сведений в Единый государственный реестр недвижимости о публичном сервитуте, установленном в отношении земельного участка, указанного в пункте 1  настоящего постановления.</w:t>
      </w:r>
    </w:p>
    <w:p w14:paraId="6A17EAD4">
      <w:pPr>
        <w:pStyle w:val="6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4. Отделу организационно-кадровой работы и делопроизводству (С.А. Черникова) обеспечить опубликование настоящего постановления, за исключением приложения к нему, в порядке, установленном для официального опубликования (обнародования) муниципальных правовых актов уставом Знаменского сельского поселения по месту нахождения земельного участка, в отношении которого принято решение об установлении публичного сервитута.</w:t>
      </w:r>
    </w:p>
    <w:p w14:paraId="79CF42A8">
      <w:pPr>
        <w:pStyle w:val="6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5. Публичный сервитут считается установленным со дня внесения сведений о нем в Единый государственный реестр недвижимости.</w:t>
      </w:r>
    </w:p>
    <w:p w14:paraId="0EB5E73A">
      <w:pPr>
        <w:pStyle w:val="6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6. Настоящее постановление вступает в силу со дня его официального опубликования.</w:t>
      </w:r>
    </w:p>
    <w:p w14:paraId="3A11B161">
      <w:pPr>
        <w:pStyle w:val="6"/>
        <w:spacing w:before="0" w:beforeAutospacing="0" w:after="0" w:afterAutospacing="0"/>
        <w:ind w:firstLine="708"/>
        <w:jc w:val="both"/>
        <w:rPr>
          <w:szCs w:val="28"/>
        </w:rPr>
      </w:pPr>
      <w:r>
        <w:rPr>
          <w:sz w:val="28"/>
          <w:szCs w:val="28"/>
        </w:rPr>
        <w:t>7. Контроль за выполнением настоящего постановления возложить на заместителя главы администрации Знаменского района Орловской области А.А. Басова</w:t>
      </w:r>
      <w:r>
        <w:rPr>
          <w:szCs w:val="28"/>
        </w:rPr>
        <w:t>.</w:t>
      </w:r>
    </w:p>
    <w:p w14:paraId="5C0B12A4">
      <w:pPr>
        <w:jc w:val="both"/>
        <w:rPr>
          <w:szCs w:val="28"/>
        </w:rPr>
      </w:pPr>
    </w:p>
    <w:p w14:paraId="27173B3C">
      <w:pPr>
        <w:jc w:val="both"/>
        <w:rPr>
          <w:szCs w:val="28"/>
        </w:rPr>
      </w:pPr>
    </w:p>
    <w:p w14:paraId="345CD170">
      <w:pPr>
        <w:jc w:val="both"/>
        <w:rPr>
          <w:szCs w:val="28"/>
        </w:rPr>
      </w:pPr>
    </w:p>
    <w:p w14:paraId="2A4D12F0">
      <w:pPr>
        <w:pStyle w:val="5"/>
        <w:ind w:firstLine="0"/>
        <w:rPr>
          <w:sz w:val="28"/>
          <w:szCs w:val="28"/>
        </w:rPr>
      </w:pPr>
    </w:p>
    <w:p w14:paraId="2C66B0F2">
      <w:pPr>
        <w:rPr>
          <w:szCs w:val="28"/>
        </w:rPr>
      </w:pPr>
      <w:r>
        <w:rPr>
          <w:szCs w:val="28"/>
        </w:rPr>
        <w:t>Глава Знаменского района                                                               С.В.Семочкин</w:t>
      </w:r>
    </w:p>
    <w:p w14:paraId="70B30716">
      <w:pPr>
        <w:ind w:firstLine="709"/>
        <w:rPr>
          <w:szCs w:val="28"/>
        </w:rPr>
      </w:pPr>
    </w:p>
    <w:p w14:paraId="5D082197">
      <w:pPr>
        <w:ind w:firstLine="709"/>
      </w:pPr>
    </w:p>
    <w:p w14:paraId="20877942">
      <w:pPr>
        <w:ind w:firstLine="709"/>
      </w:pPr>
    </w:p>
    <w:p w14:paraId="60210A28">
      <w:pPr>
        <w:ind w:firstLine="709"/>
      </w:pPr>
    </w:p>
    <w:p w14:paraId="0F1A7D99">
      <w:pPr>
        <w:ind w:firstLine="709"/>
      </w:pPr>
    </w:p>
    <w:p w14:paraId="35440D9B">
      <w:pPr>
        <w:ind w:firstLine="709"/>
      </w:pPr>
    </w:p>
    <w:p w14:paraId="70DD16AD">
      <w:pPr>
        <w:ind w:firstLine="709"/>
      </w:pPr>
    </w:p>
    <w:p w14:paraId="0154DC71">
      <w:pPr>
        <w:ind w:firstLine="709"/>
      </w:pPr>
    </w:p>
    <w:p w14:paraId="1E133DAC">
      <w:pPr>
        <w:ind w:firstLine="709"/>
      </w:pPr>
    </w:p>
    <w:p w14:paraId="31660D96">
      <w:pPr>
        <w:ind w:firstLine="709"/>
      </w:pPr>
    </w:p>
    <w:p w14:paraId="13EC754E">
      <w:pPr>
        <w:ind w:firstLine="709"/>
      </w:pPr>
    </w:p>
    <w:p w14:paraId="5B3CFB8B">
      <w:pPr>
        <w:ind w:firstLine="709"/>
      </w:pPr>
    </w:p>
    <w:p w14:paraId="73237FDA">
      <w:pPr>
        <w:ind w:firstLine="709"/>
      </w:pPr>
    </w:p>
    <w:p w14:paraId="2DD01BFD"/>
    <w:p w14:paraId="54218344"/>
    <w:p w14:paraId="5A20D952"/>
    <w:p w14:paraId="0E5B7AD8">
      <w:pPr>
        <w:jc w:val="both"/>
      </w:pPr>
      <w:r>
        <w:tab/>
      </w:r>
    </w:p>
    <w:p w14:paraId="2A7815D5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>Приложение № 1</w:t>
      </w:r>
    </w:p>
    <w:p w14:paraId="67F79F4C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>к постановлению Администрации</w:t>
      </w:r>
    </w:p>
    <w:p w14:paraId="70345F6B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 xml:space="preserve">Знаменского района </w:t>
      </w:r>
    </w:p>
    <w:p w14:paraId="68940E98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>от  ____________ 2026 г. № ___</w:t>
      </w:r>
    </w:p>
    <w:p w14:paraId="1493003A">
      <w:pPr>
        <w:jc w:val="both"/>
      </w:pPr>
    </w:p>
    <w:p w14:paraId="0932764B">
      <w:pPr>
        <w:jc w:val="both"/>
      </w:pPr>
    </w:p>
    <w:p w14:paraId="65A0554D">
      <w:pPr>
        <w:jc w:val="both"/>
      </w:pPr>
      <w:r>
        <w:t xml:space="preserve"> </w:t>
      </w:r>
    </w:p>
    <w:p w14:paraId="2FDF917C">
      <w:pPr>
        <w:jc w:val="center"/>
      </w:pPr>
      <w:r>
        <w:t xml:space="preserve">Сведения о местоположении границ </w:t>
      </w:r>
    </w:p>
    <w:p w14:paraId="0A6744EF">
      <w:pPr>
        <w:jc w:val="center"/>
      </w:pPr>
      <w:r>
        <w:t xml:space="preserve"> частей земельных участков, в отношение которых</w:t>
      </w:r>
    </w:p>
    <w:p w14:paraId="16031587">
      <w:pPr>
        <w:jc w:val="center"/>
      </w:pPr>
      <w:r>
        <w:t>устанавливается публичный сервитут</w:t>
      </w:r>
    </w:p>
    <w:p w14:paraId="361ADB7C">
      <w:pPr>
        <w:jc w:val="center"/>
      </w:pPr>
    </w:p>
    <w:p w14:paraId="1741AB3A">
      <w:pPr>
        <w:pStyle w:val="9"/>
        <w:jc w:val="both"/>
      </w:pPr>
      <w:r>
        <w:t xml:space="preserve"> </w:t>
      </w:r>
    </w:p>
    <w:p w14:paraId="21907C8E">
      <w:pPr>
        <w:pStyle w:val="9"/>
        <w:jc w:val="both"/>
      </w:pPr>
      <w:r>
        <w:t xml:space="preserve"> </w:t>
      </w: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60"/>
        <w:gridCol w:w="4111"/>
        <w:gridCol w:w="2551"/>
      </w:tblGrid>
      <w:tr w14:paraId="0FC093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60" w:type="dxa"/>
            <w:vMerge w:val="restart"/>
          </w:tcPr>
          <w:p w14:paraId="71227F31">
            <w:pPr>
              <w:pStyle w:val="9"/>
              <w:ind w:left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Обозначение характерных точек границ</w:t>
            </w:r>
          </w:p>
        </w:tc>
        <w:tc>
          <w:tcPr>
            <w:tcW w:w="6662" w:type="dxa"/>
            <w:gridSpan w:val="2"/>
          </w:tcPr>
          <w:p w14:paraId="2780BD5D">
            <w:pPr>
              <w:pStyle w:val="9"/>
              <w:ind w:left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Координаты, м</w:t>
            </w:r>
          </w:p>
        </w:tc>
      </w:tr>
      <w:tr w14:paraId="067A53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60" w:type="dxa"/>
            <w:vMerge w:val="continue"/>
          </w:tcPr>
          <w:p w14:paraId="7A478BE8">
            <w:pPr>
              <w:pStyle w:val="9"/>
              <w:ind w:left="0"/>
              <w:jc w:val="center"/>
              <w:rPr>
                <w:sz w:val="18"/>
                <w:szCs w:val="18"/>
              </w:rPr>
            </w:pPr>
          </w:p>
        </w:tc>
        <w:tc>
          <w:tcPr>
            <w:tcW w:w="4111" w:type="dxa"/>
          </w:tcPr>
          <w:p w14:paraId="52724EC4">
            <w:pPr>
              <w:pStyle w:val="9"/>
              <w:ind w:left="0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X</w:t>
            </w:r>
          </w:p>
        </w:tc>
        <w:tc>
          <w:tcPr>
            <w:tcW w:w="2551" w:type="dxa"/>
          </w:tcPr>
          <w:p w14:paraId="61F54CF8">
            <w:pPr>
              <w:pStyle w:val="9"/>
              <w:ind w:left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Y</w:t>
            </w:r>
          </w:p>
        </w:tc>
      </w:tr>
      <w:tr w14:paraId="338A74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5" w:hRule="atLeast"/>
        </w:trPr>
        <w:tc>
          <w:tcPr>
            <w:tcW w:w="2660" w:type="dxa"/>
          </w:tcPr>
          <w:p w14:paraId="1865686B">
            <w:pPr>
              <w:pStyle w:val="9"/>
              <w:ind w:left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4111" w:type="dxa"/>
          </w:tcPr>
          <w:p w14:paraId="02AB764E">
            <w:pPr>
              <w:pStyle w:val="9"/>
              <w:ind w:left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2551" w:type="dxa"/>
          </w:tcPr>
          <w:p w14:paraId="5CF657C8">
            <w:pPr>
              <w:pStyle w:val="9"/>
              <w:ind w:left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</w:tr>
      <w:tr w14:paraId="586EB8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9322" w:type="dxa"/>
            <w:gridSpan w:val="3"/>
          </w:tcPr>
          <w:p w14:paraId="0D76FBAD">
            <w:pPr>
              <w:pStyle w:val="9"/>
              <w:ind w:left="0"/>
              <w:jc w:val="center"/>
              <w:rPr>
                <w:b/>
                <w:sz w:val="18"/>
                <w:szCs w:val="18"/>
              </w:rPr>
            </w:pPr>
          </w:p>
        </w:tc>
      </w:tr>
      <w:tr w14:paraId="3D8F39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60" w:type="dxa"/>
          </w:tcPr>
          <w:p w14:paraId="092407EF">
            <w:pPr>
              <w:pStyle w:val="9"/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4111" w:type="dxa"/>
          </w:tcPr>
          <w:p w14:paraId="06ED25F2">
            <w:pPr>
              <w:pStyle w:val="9"/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1262810,20 </w:t>
            </w:r>
          </w:p>
        </w:tc>
        <w:tc>
          <w:tcPr>
            <w:tcW w:w="2551" w:type="dxa"/>
          </w:tcPr>
          <w:p w14:paraId="4119BD2A">
            <w:pPr>
              <w:pStyle w:val="9"/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392702,20 </w:t>
            </w:r>
          </w:p>
        </w:tc>
      </w:tr>
      <w:tr w14:paraId="7853A8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60" w:type="dxa"/>
          </w:tcPr>
          <w:p w14:paraId="0870DAD9">
            <w:pPr>
              <w:pStyle w:val="9"/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4111" w:type="dxa"/>
          </w:tcPr>
          <w:p w14:paraId="21D09783">
            <w:pPr>
              <w:pStyle w:val="9"/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1262801,21</w:t>
            </w:r>
          </w:p>
        </w:tc>
        <w:tc>
          <w:tcPr>
            <w:tcW w:w="2551" w:type="dxa"/>
          </w:tcPr>
          <w:p w14:paraId="0629C3ED">
            <w:pPr>
              <w:pStyle w:val="9"/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392650,93</w:t>
            </w:r>
          </w:p>
        </w:tc>
      </w:tr>
      <w:tr w14:paraId="00EF8F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60" w:type="dxa"/>
          </w:tcPr>
          <w:p w14:paraId="47738A63">
            <w:pPr>
              <w:pStyle w:val="9"/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4111" w:type="dxa"/>
          </w:tcPr>
          <w:p w14:paraId="49122403">
            <w:pPr>
              <w:pStyle w:val="9"/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1262794,05 </w:t>
            </w:r>
          </w:p>
        </w:tc>
        <w:tc>
          <w:tcPr>
            <w:tcW w:w="2551" w:type="dxa"/>
          </w:tcPr>
          <w:p w14:paraId="7034A0C0">
            <w:pPr>
              <w:pStyle w:val="9"/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392650,93</w:t>
            </w:r>
          </w:p>
        </w:tc>
      </w:tr>
      <w:tr w14:paraId="5BD14C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60" w:type="dxa"/>
          </w:tcPr>
          <w:p w14:paraId="4917753B">
            <w:pPr>
              <w:pStyle w:val="9"/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4111" w:type="dxa"/>
          </w:tcPr>
          <w:p w14:paraId="116B9649">
            <w:pPr>
              <w:pStyle w:val="9"/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2551" w:type="dxa"/>
          </w:tcPr>
          <w:p w14:paraId="33A51FE5">
            <w:pPr>
              <w:pStyle w:val="9"/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</w:tr>
      <w:tr w14:paraId="36E13F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5" w:hRule="atLeast"/>
        </w:trPr>
        <w:tc>
          <w:tcPr>
            <w:tcW w:w="2660" w:type="dxa"/>
          </w:tcPr>
          <w:p w14:paraId="40E27A04">
            <w:pPr>
              <w:pStyle w:val="9"/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4111" w:type="dxa"/>
          </w:tcPr>
          <w:p w14:paraId="543AA862">
            <w:pPr>
              <w:pStyle w:val="9"/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2551" w:type="dxa"/>
          </w:tcPr>
          <w:p w14:paraId="368F9045">
            <w:pPr>
              <w:pStyle w:val="9"/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</w:tr>
      <w:tr w14:paraId="049667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" w:hRule="atLeast"/>
        </w:trPr>
        <w:tc>
          <w:tcPr>
            <w:tcW w:w="2660" w:type="dxa"/>
          </w:tcPr>
          <w:p w14:paraId="5FB63E0F">
            <w:pPr>
              <w:pStyle w:val="9"/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4111" w:type="dxa"/>
          </w:tcPr>
          <w:p w14:paraId="7DCC0D7A">
            <w:pPr>
              <w:pStyle w:val="9"/>
              <w:ind w:left="0"/>
              <w:jc w:val="center"/>
              <w:rPr>
                <w:sz w:val="20"/>
              </w:rPr>
            </w:pPr>
          </w:p>
        </w:tc>
        <w:tc>
          <w:tcPr>
            <w:tcW w:w="2551" w:type="dxa"/>
          </w:tcPr>
          <w:p w14:paraId="2D65C97C">
            <w:pPr>
              <w:pStyle w:val="9"/>
              <w:ind w:left="0"/>
              <w:jc w:val="center"/>
              <w:rPr>
                <w:sz w:val="20"/>
              </w:rPr>
            </w:pPr>
          </w:p>
        </w:tc>
      </w:tr>
      <w:tr w14:paraId="5597E7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" w:hRule="atLeast"/>
        </w:trPr>
        <w:tc>
          <w:tcPr>
            <w:tcW w:w="2660" w:type="dxa"/>
          </w:tcPr>
          <w:p w14:paraId="1BB22DE8">
            <w:pPr>
              <w:pStyle w:val="9"/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4111" w:type="dxa"/>
          </w:tcPr>
          <w:p w14:paraId="5E911DF4">
            <w:pPr>
              <w:pStyle w:val="9"/>
              <w:ind w:left="0"/>
              <w:jc w:val="center"/>
              <w:rPr>
                <w:sz w:val="20"/>
              </w:rPr>
            </w:pPr>
          </w:p>
        </w:tc>
        <w:tc>
          <w:tcPr>
            <w:tcW w:w="2551" w:type="dxa"/>
          </w:tcPr>
          <w:p w14:paraId="319CA374">
            <w:pPr>
              <w:pStyle w:val="9"/>
              <w:ind w:left="0"/>
              <w:jc w:val="center"/>
              <w:rPr>
                <w:sz w:val="20"/>
              </w:rPr>
            </w:pPr>
          </w:p>
        </w:tc>
      </w:tr>
      <w:tr w14:paraId="65413D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" w:hRule="atLeast"/>
        </w:trPr>
        <w:tc>
          <w:tcPr>
            <w:tcW w:w="2660" w:type="dxa"/>
          </w:tcPr>
          <w:p w14:paraId="1DC233C3">
            <w:pPr>
              <w:pStyle w:val="9"/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  <w:tc>
          <w:tcPr>
            <w:tcW w:w="4111" w:type="dxa"/>
          </w:tcPr>
          <w:p w14:paraId="0B056DDA">
            <w:pPr>
              <w:pStyle w:val="9"/>
              <w:ind w:left="0"/>
              <w:jc w:val="center"/>
              <w:rPr>
                <w:sz w:val="20"/>
              </w:rPr>
            </w:pPr>
          </w:p>
        </w:tc>
        <w:tc>
          <w:tcPr>
            <w:tcW w:w="2551" w:type="dxa"/>
          </w:tcPr>
          <w:p w14:paraId="031C910C">
            <w:pPr>
              <w:pStyle w:val="9"/>
              <w:ind w:left="0"/>
              <w:jc w:val="center"/>
              <w:rPr>
                <w:sz w:val="20"/>
              </w:rPr>
            </w:pPr>
          </w:p>
        </w:tc>
      </w:tr>
      <w:tr w14:paraId="3D9F25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" w:hRule="atLeast"/>
        </w:trPr>
        <w:tc>
          <w:tcPr>
            <w:tcW w:w="2660" w:type="dxa"/>
          </w:tcPr>
          <w:p w14:paraId="7B27DF7B">
            <w:pPr>
              <w:pStyle w:val="9"/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9</w:t>
            </w:r>
          </w:p>
        </w:tc>
        <w:tc>
          <w:tcPr>
            <w:tcW w:w="4111" w:type="dxa"/>
          </w:tcPr>
          <w:p w14:paraId="0DF71416">
            <w:pPr>
              <w:pStyle w:val="9"/>
              <w:ind w:left="0"/>
              <w:jc w:val="center"/>
              <w:rPr>
                <w:sz w:val="20"/>
              </w:rPr>
            </w:pPr>
          </w:p>
        </w:tc>
        <w:tc>
          <w:tcPr>
            <w:tcW w:w="2551" w:type="dxa"/>
          </w:tcPr>
          <w:p w14:paraId="261FF7A9">
            <w:pPr>
              <w:pStyle w:val="9"/>
              <w:ind w:left="0"/>
              <w:jc w:val="center"/>
              <w:rPr>
                <w:sz w:val="20"/>
              </w:rPr>
            </w:pPr>
          </w:p>
        </w:tc>
      </w:tr>
      <w:tr w14:paraId="659383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" w:hRule="atLeast"/>
        </w:trPr>
        <w:tc>
          <w:tcPr>
            <w:tcW w:w="2660" w:type="dxa"/>
          </w:tcPr>
          <w:p w14:paraId="187D7DA3">
            <w:pPr>
              <w:pStyle w:val="9"/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  <w:tc>
          <w:tcPr>
            <w:tcW w:w="4111" w:type="dxa"/>
          </w:tcPr>
          <w:p w14:paraId="01729144">
            <w:pPr>
              <w:pStyle w:val="9"/>
              <w:ind w:left="0"/>
              <w:jc w:val="center"/>
              <w:rPr>
                <w:sz w:val="20"/>
              </w:rPr>
            </w:pPr>
          </w:p>
        </w:tc>
        <w:tc>
          <w:tcPr>
            <w:tcW w:w="2551" w:type="dxa"/>
          </w:tcPr>
          <w:p w14:paraId="09D47F45">
            <w:pPr>
              <w:pStyle w:val="9"/>
              <w:ind w:left="0"/>
              <w:jc w:val="center"/>
              <w:rPr>
                <w:sz w:val="20"/>
              </w:rPr>
            </w:pPr>
          </w:p>
        </w:tc>
      </w:tr>
      <w:tr w14:paraId="366FF8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" w:hRule="atLeast"/>
        </w:trPr>
        <w:tc>
          <w:tcPr>
            <w:tcW w:w="2660" w:type="dxa"/>
          </w:tcPr>
          <w:p w14:paraId="602B32F2">
            <w:pPr>
              <w:pStyle w:val="9"/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4111" w:type="dxa"/>
          </w:tcPr>
          <w:p w14:paraId="1DBCBBAF">
            <w:pPr>
              <w:pStyle w:val="9"/>
              <w:ind w:left="0"/>
              <w:jc w:val="center"/>
              <w:rPr>
                <w:sz w:val="20"/>
              </w:rPr>
            </w:pPr>
          </w:p>
        </w:tc>
        <w:tc>
          <w:tcPr>
            <w:tcW w:w="2551" w:type="dxa"/>
          </w:tcPr>
          <w:p w14:paraId="487953C8">
            <w:pPr>
              <w:pStyle w:val="9"/>
              <w:ind w:left="0"/>
              <w:jc w:val="center"/>
              <w:rPr>
                <w:sz w:val="20"/>
              </w:rPr>
            </w:pPr>
          </w:p>
        </w:tc>
      </w:tr>
      <w:tr w14:paraId="42EC50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" w:hRule="atLeast"/>
        </w:trPr>
        <w:tc>
          <w:tcPr>
            <w:tcW w:w="2660" w:type="dxa"/>
          </w:tcPr>
          <w:p w14:paraId="77353234">
            <w:pPr>
              <w:pStyle w:val="9"/>
              <w:ind w:left="0"/>
              <w:jc w:val="center"/>
              <w:rPr>
                <w:sz w:val="20"/>
              </w:rPr>
            </w:pPr>
          </w:p>
        </w:tc>
        <w:tc>
          <w:tcPr>
            <w:tcW w:w="4111" w:type="dxa"/>
          </w:tcPr>
          <w:p w14:paraId="105A313E">
            <w:pPr>
              <w:pStyle w:val="9"/>
              <w:ind w:left="0"/>
              <w:jc w:val="center"/>
              <w:rPr>
                <w:sz w:val="20"/>
              </w:rPr>
            </w:pPr>
          </w:p>
        </w:tc>
        <w:tc>
          <w:tcPr>
            <w:tcW w:w="2551" w:type="dxa"/>
          </w:tcPr>
          <w:p w14:paraId="087371F6">
            <w:pPr>
              <w:pStyle w:val="9"/>
              <w:ind w:left="0"/>
              <w:jc w:val="center"/>
              <w:rPr>
                <w:sz w:val="20"/>
              </w:rPr>
            </w:pPr>
          </w:p>
        </w:tc>
      </w:tr>
      <w:tr w14:paraId="5266D1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" w:hRule="atLeast"/>
        </w:trPr>
        <w:tc>
          <w:tcPr>
            <w:tcW w:w="2660" w:type="dxa"/>
          </w:tcPr>
          <w:p w14:paraId="5B876DC5">
            <w:pPr>
              <w:pStyle w:val="9"/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11</w:t>
            </w:r>
          </w:p>
        </w:tc>
        <w:tc>
          <w:tcPr>
            <w:tcW w:w="4111" w:type="dxa"/>
          </w:tcPr>
          <w:p w14:paraId="6BF70C4A">
            <w:pPr>
              <w:pStyle w:val="9"/>
              <w:ind w:left="0"/>
              <w:jc w:val="center"/>
              <w:rPr>
                <w:sz w:val="20"/>
              </w:rPr>
            </w:pPr>
          </w:p>
        </w:tc>
        <w:tc>
          <w:tcPr>
            <w:tcW w:w="2551" w:type="dxa"/>
          </w:tcPr>
          <w:p w14:paraId="2D84CD6A">
            <w:pPr>
              <w:pStyle w:val="9"/>
              <w:ind w:left="0"/>
              <w:jc w:val="center"/>
              <w:rPr>
                <w:sz w:val="20"/>
              </w:rPr>
            </w:pPr>
          </w:p>
        </w:tc>
      </w:tr>
      <w:tr w14:paraId="39FC88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" w:hRule="atLeast"/>
        </w:trPr>
        <w:tc>
          <w:tcPr>
            <w:tcW w:w="2660" w:type="dxa"/>
          </w:tcPr>
          <w:p w14:paraId="393BEEE5">
            <w:pPr>
              <w:pStyle w:val="9"/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12</w:t>
            </w:r>
          </w:p>
        </w:tc>
        <w:tc>
          <w:tcPr>
            <w:tcW w:w="4111" w:type="dxa"/>
          </w:tcPr>
          <w:p w14:paraId="2D921BCC">
            <w:pPr>
              <w:pStyle w:val="9"/>
              <w:ind w:left="0"/>
              <w:jc w:val="center"/>
              <w:rPr>
                <w:sz w:val="20"/>
              </w:rPr>
            </w:pPr>
          </w:p>
        </w:tc>
        <w:tc>
          <w:tcPr>
            <w:tcW w:w="2551" w:type="dxa"/>
          </w:tcPr>
          <w:p w14:paraId="27DFC8C6">
            <w:pPr>
              <w:pStyle w:val="9"/>
              <w:ind w:left="0"/>
              <w:jc w:val="center"/>
              <w:rPr>
                <w:sz w:val="20"/>
              </w:rPr>
            </w:pPr>
          </w:p>
        </w:tc>
      </w:tr>
      <w:tr w14:paraId="2CF154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" w:hRule="atLeast"/>
        </w:trPr>
        <w:tc>
          <w:tcPr>
            <w:tcW w:w="2660" w:type="dxa"/>
          </w:tcPr>
          <w:p w14:paraId="0F28241E">
            <w:pPr>
              <w:pStyle w:val="9"/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13</w:t>
            </w:r>
          </w:p>
        </w:tc>
        <w:tc>
          <w:tcPr>
            <w:tcW w:w="4111" w:type="dxa"/>
          </w:tcPr>
          <w:p w14:paraId="6CE99403">
            <w:pPr>
              <w:pStyle w:val="9"/>
              <w:ind w:left="0"/>
              <w:jc w:val="center"/>
              <w:rPr>
                <w:sz w:val="20"/>
              </w:rPr>
            </w:pPr>
          </w:p>
        </w:tc>
        <w:tc>
          <w:tcPr>
            <w:tcW w:w="2551" w:type="dxa"/>
          </w:tcPr>
          <w:p w14:paraId="4197B75C">
            <w:pPr>
              <w:pStyle w:val="9"/>
              <w:ind w:left="0"/>
              <w:jc w:val="center"/>
              <w:rPr>
                <w:sz w:val="20"/>
              </w:rPr>
            </w:pPr>
          </w:p>
        </w:tc>
      </w:tr>
      <w:tr w14:paraId="2A9552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" w:hRule="atLeast"/>
        </w:trPr>
        <w:tc>
          <w:tcPr>
            <w:tcW w:w="2660" w:type="dxa"/>
          </w:tcPr>
          <w:p w14:paraId="111D7750">
            <w:pPr>
              <w:pStyle w:val="9"/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14</w:t>
            </w:r>
          </w:p>
        </w:tc>
        <w:tc>
          <w:tcPr>
            <w:tcW w:w="4111" w:type="dxa"/>
          </w:tcPr>
          <w:p w14:paraId="6869BE7B">
            <w:pPr>
              <w:pStyle w:val="9"/>
              <w:ind w:left="0"/>
              <w:jc w:val="center"/>
              <w:rPr>
                <w:sz w:val="20"/>
              </w:rPr>
            </w:pPr>
          </w:p>
        </w:tc>
        <w:tc>
          <w:tcPr>
            <w:tcW w:w="2551" w:type="dxa"/>
          </w:tcPr>
          <w:p w14:paraId="0A8F8008">
            <w:pPr>
              <w:pStyle w:val="9"/>
              <w:ind w:left="0"/>
              <w:jc w:val="center"/>
              <w:rPr>
                <w:sz w:val="20"/>
              </w:rPr>
            </w:pPr>
          </w:p>
        </w:tc>
      </w:tr>
      <w:tr w14:paraId="2FC520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" w:hRule="atLeast"/>
        </w:trPr>
        <w:tc>
          <w:tcPr>
            <w:tcW w:w="2660" w:type="dxa"/>
          </w:tcPr>
          <w:p w14:paraId="0BC01E35">
            <w:pPr>
              <w:pStyle w:val="9"/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15</w:t>
            </w:r>
          </w:p>
        </w:tc>
        <w:tc>
          <w:tcPr>
            <w:tcW w:w="4111" w:type="dxa"/>
          </w:tcPr>
          <w:p w14:paraId="2350721C">
            <w:pPr>
              <w:pStyle w:val="9"/>
              <w:ind w:left="0"/>
              <w:jc w:val="center"/>
              <w:rPr>
                <w:sz w:val="20"/>
              </w:rPr>
            </w:pPr>
          </w:p>
        </w:tc>
        <w:tc>
          <w:tcPr>
            <w:tcW w:w="2551" w:type="dxa"/>
          </w:tcPr>
          <w:p w14:paraId="3701D663">
            <w:pPr>
              <w:pStyle w:val="9"/>
              <w:ind w:left="0"/>
              <w:jc w:val="center"/>
              <w:rPr>
                <w:sz w:val="20"/>
              </w:rPr>
            </w:pPr>
          </w:p>
        </w:tc>
      </w:tr>
    </w:tbl>
    <w:p w14:paraId="51E50F36">
      <w:pPr>
        <w:pStyle w:val="9"/>
        <w:jc w:val="both"/>
      </w:pPr>
    </w:p>
    <w:p w14:paraId="7D1A2E9B">
      <w:pPr>
        <w:pStyle w:val="9"/>
        <w:jc w:val="both"/>
      </w:pPr>
      <w:r>
        <w:t xml:space="preserve"> </w:t>
      </w:r>
    </w:p>
    <w:p w14:paraId="48083C1F">
      <w:pPr>
        <w:pStyle w:val="9"/>
        <w:jc w:val="both"/>
      </w:pPr>
    </w:p>
    <w:p w14:paraId="2D9B5CDA">
      <w:pPr>
        <w:jc w:val="both"/>
      </w:pPr>
    </w:p>
    <w:p w14:paraId="75E0B0B3">
      <w:pPr>
        <w:ind w:left="360"/>
        <w:jc w:val="both"/>
      </w:pPr>
    </w:p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01"/>
    <w:multiLevelType w:val="multilevel"/>
    <w:tmpl w:val="00000001"/>
    <w:lvl w:ilvl="0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432" w:hanging="432"/>
      </w:pPr>
    </w:lvl>
    <w:lvl w:ilvl="1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576" w:hanging="576"/>
      </w:pPr>
    </w:lvl>
    <w:lvl w:ilvl="2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720" w:hanging="720"/>
      </w:pPr>
    </w:lvl>
    <w:lvl w:ilvl="3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864" w:hanging="864"/>
      </w:pPr>
    </w:lvl>
    <w:lvl w:ilvl="4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1008" w:hanging="1008"/>
      </w:pPr>
    </w:lvl>
    <w:lvl w:ilvl="5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1152" w:hanging="1152"/>
      </w:pPr>
    </w:lvl>
    <w:lvl w:ilvl="6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1296" w:hanging="1296"/>
      </w:pPr>
    </w:lvl>
    <w:lvl w:ilvl="7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1440" w:hanging="1440"/>
      </w:pPr>
    </w:lvl>
    <w:lvl w:ilvl="8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13FD"/>
    <w:rsid w:val="000968EF"/>
    <w:rsid w:val="00107446"/>
    <w:rsid w:val="00127136"/>
    <w:rsid w:val="0015373A"/>
    <w:rsid w:val="002069C7"/>
    <w:rsid w:val="00232AE9"/>
    <w:rsid w:val="002E1B7E"/>
    <w:rsid w:val="00332FD7"/>
    <w:rsid w:val="0033629E"/>
    <w:rsid w:val="00371DEA"/>
    <w:rsid w:val="003F2FB9"/>
    <w:rsid w:val="003F35F3"/>
    <w:rsid w:val="00482DB8"/>
    <w:rsid w:val="00524F55"/>
    <w:rsid w:val="00535F87"/>
    <w:rsid w:val="0054670C"/>
    <w:rsid w:val="005571B7"/>
    <w:rsid w:val="005B2C93"/>
    <w:rsid w:val="006103A0"/>
    <w:rsid w:val="006154D0"/>
    <w:rsid w:val="006226FC"/>
    <w:rsid w:val="006F1A98"/>
    <w:rsid w:val="00750C06"/>
    <w:rsid w:val="00787881"/>
    <w:rsid w:val="007928C1"/>
    <w:rsid w:val="007B1070"/>
    <w:rsid w:val="007C6621"/>
    <w:rsid w:val="007F7FA6"/>
    <w:rsid w:val="008377B4"/>
    <w:rsid w:val="008C55E4"/>
    <w:rsid w:val="009B5FAA"/>
    <w:rsid w:val="009E64D6"/>
    <w:rsid w:val="009F552E"/>
    <w:rsid w:val="00A068C5"/>
    <w:rsid w:val="00A2505B"/>
    <w:rsid w:val="00A82E54"/>
    <w:rsid w:val="00A84E74"/>
    <w:rsid w:val="00AE5FF0"/>
    <w:rsid w:val="00B46B81"/>
    <w:rsid w:val="00B70BB2"/>
    <w:rsid w:val="00BD3716"/>
    <w:rsid w:val="00C2387C"/>
    <w:rsid w:val="00CE105C"/>
    <w:rsid w:val="00D35EBE"/>
    <w:rsid w:val="00DA5AAD"/>
    <w:rsid w:val="00DB58C3"/>
    <w:rsid w:val="00E16929"/>
    <w:rsid w:val="00EB5C3D"/>
    <w:rsid w:val="00F413FD"/>
    <w:rsid w:val="00F462A5"/>
    <w:rsid w:val="00F84DC2"/>
    <w:rsid w:val="00FA26B3"/>
    <w:rsid w:val="00FC087F"/>
    <w:rsid w:val="747238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uppressAutoHyphens/>
      <w:spacing w:after="0" w:line="240" w:lineRule="auto"/>
    </w:pPr>
    <w:rPr>
      <w:rFonts w:ascii="Times New Roman" w:hAnsi="Times New Roman" w:eastAsia="Times New Roman" w:cs="Times New Roman"/>
      <w:sz w:val="28"/>
      <w:szCs w:val="20"/>
      <w:lang w:val="ru-RU" w:eastAsia="ar-SA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Emphasis"/>
    <w:basedOn w:val="2"/>
    <w:qFormat/>
    <w:uiPriority w:val="20"/>
    <w:rPr>
      <w:i/>
      <w:iCs/>
    </w:rPr>
  </w:style>
  <w:style w:type="paragraph" w:styleId="5">
    <w:name w:val="Body Text Indent"/>
    <w:basedOn w:val="1"/>
    <w:link w:val="8"/>
    <w:semiHidden/>
    <w:unhideWhenUsed/>
    <w:uiPriority w:val="0"/>
    <w:pPr>
      <w:ind w:firstLine="705"/>
      <w:jc w:val="both"/>
    </w:pPr>
    <w:rPr>
      <w:sz w:val="24"/>
      <w:szCs w:val="24"/>
    </w:rPr>
  </w:style>
  <w:style w:type="paragraph" w:styleId="6">
    <w:name w:val="Normal (Web)"/>
    <w:basedOn w:val="1"/>
    <w:unhideWhenUsed/>
    <w:qFormat/>
    <w:uiPriority w:val="99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table" w:styleId="7">
    <w:name w:val="Table Grid"/>
    <w:basedOn w:val="3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8">
    <w:name w:val="Основной текст с отступом Знак"/>
    <w:basedOn w:val="2"/>
    <w:link w:val="5"/>
    <w:semiHidden/>
    <w:qFormat/>
    <w:uiPriority w:val="0"/>
    <w:rPr>
      <w:rFonts w:ascii="Times New Roman" w:hAnsi="Times New Roman" w:eastAsia="Times New Roman" w:cs="Times New Roman"/>
      <w:sz w:val="24"/>
      <w:szCs w:val="24"/>
      <w:lang w:eastAsia="ar-SA"/>
    </w:rPr>
  </w:style>
  <w:style w:type="paragraph" w:styleId="9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C5B61C4-1E3F-4FE5-8559-5D05BC9A493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3</Pages>
  <Words>515</Words>
  <Characters>3539</Characters>
  <Lines>32</Lines>
  <Paragraphs>9</Paragraphs>
  <TotalTime>1</TotalTime>
  <ScaleCrop>false</ScaleCrop>
  <LinksUpToDate>false</LinksUpToDate>
  <CharactersWithSpaces>4409</CharactersWithSpaces>
  <Application>WPS Office_12.1.0.28032_F1E327BC-269C-435d-A152-05C5408002CA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2026-08-13T05:50:00Z</dcterms:created>
  <dc:creator>Милинтеева</dc:creator>
  <cp:lastModifiedBy>WPS_1782226786</cp:lastModifiedBy>
  <cp:lastPrinted>2026-08-13T05:52:00Z</cp:lastPrinted>
  <dcterms:modified xsi:type="dcterms:W3CDTF">2026-08-19T08:15:42Z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eyJoZGlkIjoiODBhZmE5MzA3ZGJhNzgyMTIzN2UwMTM4NTI5ZDk4YzQiLCJ1c2VySWQiOiI4MjQ2MzY1NzQyMzgifQ==</vt:lpwstr>
  </property>
  <property fmtid="{D5CDD505-2E9C-101B-9397-08002B2CF9AE}" pid="3" name="KSOProductBuildVer">
    <vt:lpwstr>1049-12.1.0.28032</vt:lpwstr>
  </property>
  <property fmtid="{D5CDD505-2E9C-101B-9397-08002B2CF9AE}" pid="4" name="ICV">
    <vt:lpwstr>603321B04AF144878D21941CAE1BDBE5_13</vt:lpwstr>
  </property>
</Properties>
</file>