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B2FBC9">
      <w:pPr>
        <w:rPr>
          <w:sz w:val="28"/>
          <w:szCs w:val="28"/>
        </w:rPr>
      </w:pPr>
    </w:p>
    <w:p w14:paraId="41B95D3E">
      <w:pPr>
        <w:rPr>
          <w:sz w:val="28"/>
          <w:szCs w:val="28"/>
        </w:rPr>
      </w:pPr>
    </w:p>
    <w:p w14:paraId="0FE1753E">
      <w:pPr>
        <w:rPr>
          <w:sz w:val="28"/>
          <w:szCs w:val="28"/>
        </w:rPr>
      </w:pPr>
    </w:p>
    <w:p w14:paraId="7216BAF7">
      <w:pPr>
        <w:rPr>
          <w:sz w:val="28"/>
          <w:szCs w:val="28"/>
        </w:rPr>
      </w:pPr>
    </w:p>
    <w:p w14:paraId="21F56CA0">
      <w:pPr>
        <w:pStyle w:val="11"/>
        <w:numPr>
          <w:ilvl w:val="0"/>
          <w:numId w:val="1"/>
        </w:numPr>
        <w:jc w:val="center"/>
      </w:pPr>
      <w:r>
        <w:rPr>
          <w:lang w:eastAsia="ru-RU"/>
        </w:rPr>
        <w:drawing>
          <wp:inline distT="0" distB="0" distL="0" distR="0">
            <wp:extent cx="552450" cy="676275"/>
            <wp:effectExtent l="0" t="0" r="0" b="952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noChangeArrowheads="1"/>
                    </pic:cNvPicPr>
                  </pic:nvPicPr>
                  <pic:blipFill>
                    <a:blip r:embed="rId6" cstate="print"/>
                    <a:srcRect/>
                    <a:stretch>
                      <a:fillRect/>
                    </a:stretch>
                  </pic:blipFill>
                  <pic:spPr>
                    <a:xfrm>
                      <a:off x="0" y="0"/>
                      <a:ext cx="552450" cy="676275"/>
                    </a:xfrm>
                    <a:prstGeom prst="rect">
                      <a:avLst/>
                    </a:prstGeom>
                    <a:noFill/>
                    <a:ln w="9525">
                      <a:noFill/>
                      <a:miter lim="800000"/>
                      <a:headEnd/>
                      <a:tailEnd/>
                    </a:ln>
                  </pic:spPr>
                </pic:pic>
              </a:graphicData>
            </a:graphic>
          </wp:inline>
        </w:drawing>
      </w:r>
    </w:p>
    <w:p w14:paraId="6E7BD1D9">
      <w:pPr>
        <w:pStyle w:val="11"/>
        <w:numPr>
          <w:ilvl w:val="0"/>
          <w:numId w:val="1"/>
        </w:numPr>
        <w:jc w:val="center"/>
        <w:rPr>
          <w:szCs w:val="28"/>
        </w:rPr>
      </w:pPr>
    </w:p>
    <w:p w14:paraId="54C520BD">
      <w:pPr>
        <w:pStyle w:val="11"/>
        <w:numPr>
          <w:ilvl w:val="0"/>
          <w:numId w:val="1"/>
        </w:numPr>
        <w:jc w:val="center"/>
        <w:rPr>
          <w:b/>
          <w:color w:val="0000FF"/>
          <w:spacing w:val="20"/>
          <w:szCs w:val="28"/>
        </w:rPr>
      </w:pPr>
      <w:r>
        <w:rPr>
          <w:b/>
          <w:color w:val="0000FF"/>
          <w:spacing w:val="20"/>
          <w:szCs w:val="28"/>
        </w:rPr>
        <w:t xml:space="preserve">АДМИНИСТРАЦИЯ ЗНАМЕНСКОГО РАЙОНА </w:t>
      </w:r>
    </w:p>
    <w:p w14:paraId="54D71FD4">
      <w:pPr>
        <w:pStyle w:val="11"/>
        <w:numPr>
          <w:ilvl w:val="0"/>
          <w:numId w:val="1"/>
        </w:numPr>
        <w:jc w:val="center"/>
        <w:rPr>
          <w:b/>
          <w:color w:val="0000FF"/>
          <w:spacing w:val="20"/>
          <w:szCs w:val="28"/>
        </w:rPr>
      </w:pPr>
      <w:r>
        <w:rPr>
          <w:b/>
          <w:color w:val="0000FF"/>
          <w:spacing w:val="20"/>
          <w:szCs w:val="28"/>
        </w:rPr>
        <w:t>ОРЛОВСКОЙ ОБЛАСТИ</w:t>
      </w:r>
    </w:p>
    <w:p w14:paraId="608E4CF6">
      <w:pPr>
        <w:pStyle w:val="11"/>
        <w:numPr>
          <w:ilvl w:val="0"/>
          <w:numId w:val="1"/>
        </w:numPr>
        <w:jc w:val="center"/>
        <w:rPr>
          <w:b/>
          <w:color w:val="0000FF"/>
          <w:spacing w:val="20"/>
          <w:sz w:val="32"/>
          <w:szCs w:val="32"/>
        </w:rPr>
      </w:pPr>
    </w:p>
    <w:p w14:paraId="119928FC">
      <w:pPr>
        <w:pStyle w:val="11"/>
        <w:numPr>
          <w:ilvl w:val="0"/>
          <w:numId w:val="1"/>
        </w:numPr>
        <w:jc w:val="center"/>
        <w:rPr>
          <w:b/>
          <w:color w:val="0000FF"/>
          <w:spacing w:val="20"/>
          <w:sz w:val="36"/>
          <w:szCs w:val="36"/>
        </w:rPr>
      </w:pPr>
      <w:r>
        <w:rPr>
          <w:b/>
          <w:color w:val="0000FF"/>
          <w:spacing w:val="20"/>
          <w:sz w:val="36"/>
          <w:szCs w:val="36"/>
        </w:rPr>
        <w:t>ПОСТАНОВЛЕНИЕ</w:t>
      </w:r>
    </w:p>
    <w:p w14:paraId="27301E64">
      <w:pPr>
        <w:pStyle w:val="11"/>
        <w:numPr>
          <w:ilvl w:val="0"/>
          <w:numId w:val="1"/>
        </w:numPr>
        <w:jc w:val="center"/>
        <w:rPr>
          <w:b/>
          <w:color w:val="0000FF"/>
          <w:sz w:val="32"/>
          <w:szCs w:val="32"/>
        </w:rPr>
      </w:pPr>
    </w:p>
    <w:p w14:paraId="3D033E79">
      <w:pPr>
        <w:pStyle w:val="11"/>
        <w:numPr>
          <w:ilvl w:val="0"/>
          <w:numId w:val="1"/>
        </w:numPr>
        <w:rPr>
          <w:b/>
          <w:color w:val="0000FF"/>
        </w:rPr>
      </w:pPr>
      <w:r>
        <w:rPr>
          <w:b/>
          <w:color w:val="0000FF"/>
        </w:rPr>
        <w:t xml:space="preserve"> «0</w:t>
      </w:r>
      <w:r>
        <w:rPr>
          <w:rFonts w:hint="default"/>
          <w:b/>
          <w:color w:val="0000FF"/>
          <w:lang w:val="ru-RU"/>
        </w:rPr>
        <w:t>1</w:t>
      </w:r>
      <w:r>
        <w:rPr>
          <w:b/>
          <w:color w:val="0000FF"/>
        </w:rPr>
        <w:t xml:space="preserve">» </w:t>
      </w:r>
      <w:r>
        <w:rPr>
          <w:b/>
          <w:color w:val="0000FF"/>
          <w:lang w:val="ru-RU"/>
        </w:rPr>
        <w:t>июля</w:t>
      </w:r>
      <w:r>
        <w:rPr>
          <w:b/>
          <w:color w:val="0000FF"/>
        </w:rPr>
        <w:t xml:space="preserve"> 202</w:t>
      </w:r>
      <w:r>
        <w:rPr>
          <w:rFonts w:hint="default"/>
          <w:b/>
          <w:color w:val="0000FF"/>
          <w:lang w:val="ru-RU"/>
        </w:rPr>
        <w:t>6</w:t>
      </w:r>
      <w:r>
        <w:rPr>
          <w:b/>
          <w:color w:val="0000FF"/>
        </w:rPr>
        <w:t xml:space="preserve"> года                                                                                                      </w:t>
      </w:r>
      <w:r>
        <w:rPr>
          <w:color w:val="0000FF"/>
        </w:rPr>
        <w:t>№</w:t>
      </w:r>
      <w:r>
        <w:rPr>
          <w:b/>
          <w:color w:val="0000FF"/>
        </w:rPr>
        <w:t xml:space="preserve"> </w:t>
      </w:r>
      <w:r>
        <w:rPr>
          <w:rFonts w:hint="default"/>
          <w:b/>
          <w:color w:val="0000FF"/>
          <w:lang w:val="ru-RU"/>
        </w:rPr>
        <w:t>241</w:t>
      </w:r>
    </w:p>
    <w:p w14:paraId="69860D14">
      <w:pPr>
        <w:pStyle w:val="11"/>
        <w:numPr>
          <w:ilvl w:val="0"/>
          <w:numId w:val="1"/>
        </w:numPr>
        <w:rPr>
          <w:color w:val="0000FF"/>
        </w:rPr>
      </w:pPr>
      <w:r>
        <w:rPr>
          <w:b/>
          <w:color w:val="0000FF"/>
        </w:rPr>
        <w:t xml:space="preserve">       </w:t>
      </w:r>
      <w:r>
        <w:rPr>
          <w:color w:val="0000FF"/>
        </w:rPr>
        <w:t>с. Знаменское</w:t>
      </w:r>
    </w:p>
    <w:p w14:paraId="36D8CAF6"/>
    <w:p w14:paraId="0C4412AF">
      <w:pPr>
        <w:rPr>
          <w:sz w:val="28"/>
          <w:szCs w:val="28"/>
        </w:rPr>
      </w:pPr>
    </w:p>
    <w:p w14:paraId="1E5418B4">
      <w:pPr>
        <w:rPr>
          <w:sz w:val="28"/>
          <w:szCs w:val="28"/>
        </w:rPr>
      </w:pPr>
    </w:p>
    <w:p w14:paraId="7778EEA2">
      <w:pPr>
        <w:rPr>
          <w:sz w:val="28"/>
          <w:szCs w:val="28"/>
        </w:rPr>
      </w:pPr>
    </w:p>
    <w:p w14:paraId="3A26008F">
      <w:pPr>
        <w:rPr>
          <w:sz w:val="28"/>
          <w:szCs w:val="28"/>
        </w:rPr>
      </w:pPr>
    </w:p>
    <w:p w14:paraId="4A2B0001">
      <w:pPr>
        <w:ind w:right="2976"/>
        <w:jc w:val="both"/>
        <w:rPr>
          <w:sz w:val="28"/>
          <w:szCs w:val="28"/>
        </w:rPr>
      </w:pPr>
      <w:r>
        <w:rPr>
          <w:sz w:val="28"/>
          <w:szCs w:val="28"/>
        </w:rPr>
        <w:t>О внесении изменений в постановление Администрации Знаменского района Орловской области от 22 мая 2017 года № 154 « Об утверждении Перечня муниципальных услуг, предоставляемых Администрацией Знаменского района и Перечня функций муниципального контроля, исполняемых Администрацией Знаменского района Орловской области»</w:t>
      </w:r>
    </w:p>
    <w:p w14:paraId="4FF0F467">
      <w:pPr>
        <w:ind w:right="2976"/>
        <w:jc w:val="both"/>
        <w:rPr>
          <w:sz w:val="28"/>
          <w:szCs w:val="28"/>
        </w:rPr>
      </w:pPr>
    </w:p>
    <w:p w14:paraId="7D5BD5D2">
      <w:pPr>
        <w:ind w:right="2976"/>
        <w:jc w:val="both"/>
        <w:rPr>
          <w:sz w:val="28"/>
          <w:szCs w:val="28"/>
        </w:rPr>
      </w:pPr>
    </w:p>
    <w:p w14:paraId="06F6633B">
      <w:pPr>
        <w:ind w:right="2976"/>
        <w:jc w:val="both"/>
        <w:rPr>
          <w:sz w:val="28"/>
          <w:szCs w:val="28"/>
        </w:rPr>
      </w:pPr>
    </w:p>
    <w:p w14:paraId="28A76C4D">
      <w:pPr>
        <w:ind w:right="-1"/>
        <w:jc w:val="both"/>
        <w:rPr>
          <w:sz w:val="28"/>
          <w:szCs w:val="28"/>
        </w:rPr>
      </w:pPr>
      <w:r>
        <w:rPr>
          <w:sz w:val="28"/>
          <w:szCs w:val="28"/>
        </w:rPr>
        <w:tab/>
      </w:r>
      <w:r>
        <w:rPr>
          <w:sz w:val="28"/>
          <w:szCs w:val="28"/>
        </w:rPr>
        <w:t xml:space="preserve">В соответствии с 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г. № 210-ФЗ «Об организации представления государственных и муниципальных услуг», распоряжением Правительства Российской Федерации от 18.09.2019 № 2113-р «О перечне типовых государственных и муниципальных услуг, предоставляемых исполнительными органами государственной власти субъектов Российской Федерации, государственными учреждениями субъектов Российской Федерации и муниципальными учреждениями, а также органами местного самоуправления», Администрация Знаменского района Орловской области </w:t>
      </w:r>
    </w:p>
    <w:p w14:paraId="21FAC89C">
      <w:pPr>
        <w:tabs>
          <w:tab w:val="left" w:pos="5652"/>
        </w:tabs>
        <w:ind w:firstLine="709"/>
        <w:jc w:val="center"/>
        <w:rPr>
          <w:spacing w:val="60"/>
          <w:sz w:val="28"/>
          <w:szCs w:val="28"/>
        </w:rPr>
      </w:pPr>
    </w:p>
    <w:p w14:paraId="02C65A4E">
      <w:pPr>
        <w:tabs>
          <w:tab w:val="left" w:pos="5652"/>
        </w:tabs>
        <w:ind w:firstLine="709"/>
        <w:jc w:val="center"/>
        <w:rPr>
          <w:sz w:val="28"/>
          <w:szCs w:val="28"/>
        </w:rPr>
      </w:pPr>
      <w:r>
        <w:rPr>
          <w:spacing w:val="60"/>
          <w:sz w:val="28"/>
          <w:szCs w:val="28"/>
        </w:rPr>
        <w:t>ПОСТАНОВЛ</w:t>
      </w:r>
      <w:bookmarkStart w:id="0" w:name="sub_1033"/>
      <w:r>
        <w:rPr>
          <w:spacing w:val="60"/>
          <w:sz w:val="28"/>
          <w:szCs w:val="28"/>
        </w:rPr>
        <w:t>ЯЕТ:</w:t>
      </w:r>
    </w:p>
    <w:bookmarkEnd w:id="0"/>
    <w:p w14:paraId="4CC63187">
      <w:pPr>
        <w:ind w:right="-1"/>
        <w:jc w:val="both"/>
        <w:rPr>
          <w:sz w:val="28"/>
          <w:szCs w:val="28"/>
        </w:rPr>
      </w:pPr>
    </w:p>
    <w:p w14:paraId="7E18EA1A">
      <w:pPr>
        <w:ind w:right="-1"/>
        <w:jc w:val="both"/>
        <w:rPr>
          <w:sz w:val="28"/>
          <w:szCs w:val="28"/>
        </w:rPr>
      </w:pPr>
      <w:r>
        <w:rPr>
          <w:sz w:val="28"/>
          <w:szCs w:val="28"/>
        </w:rPr>
        <w:tab/>
      </w:r>
      <w:r>
        <w:rPr>
          <w:sz w:val="28"/>
          <w:szCs w:val="28"/>
        </w:rPr>
        <w:t>1. Внести изменения в постановление Администрации Знаменского района  Орловской области от 22 мая 2017 года № 154 « Об утверждении Перечня муниципальных услуг, предоставляемых Администрацией Знаменского района и Перечня функций муниципального контроля, исполняемых Администрацией Знаменского района Орловской области», утвердив Перечень муниципальных услуг, предоставляемых Администрацией Знаменского района Орловской области в новой редакции согласно Приложению к настоящему постановлению.</w:t>
      </w:r>
    </w:p>
    <w:p w14:paraId="3A0AFF25">
      <w:pPr>
        <w:widowControl w:val="0"/>
        <w:suppressAutoHyphens/>
        <w:jc w:val="both"/>
        <w:rPr>
          <w:sz w:val="28"/>
          <w:szCs w:val="28"/>
        </w:rPr>
      </w:pPr>
      <w:r>
        <w:rPr>
          <w:sz w:val="28"/>
          <w:szCs w:val="28"/>
        </w:rPr>
        <w:tab/>
      </w:r>
      <w:r>
        <w:rPr>
          <w:sz w:val="28"/>
          <w:szCs w:val="28"/>
        </w:rPr>
        <w:t>2. Отделу правового обеспечения и муниципального финансового контроля (Захаркиной А.С.) предоставить электронную версию настоящего постановления в отдел организационно-кадровой работы и делопроизводства для размещения на официальном сайте Администрации Знаменского района Орловской области в сети Интернет.</w:t>
      </w:r>
    </w:p>
    <w:p w14:paraId="5591A2DE">
      <w:pPr>
        <w:widowControl w:val="0"/>
        <w:suppressAutoHyphens/>
        <w:ind w:left="568"/>
        <w:jc w:val="both"/>
        <w:rPr>
          <w:sz w:val="28"/>
          <w:szCs w:val="28"/>
        </w:rPr>
      </w:pPr>
      <w:r>
        <w:rPr>
          <w:sz w:val="28"/>
          <w:szCs w:val="28"/>
        </w:rPr>
        <w:t>3. Настоящее постановление вступает в силу со дня его принятия.</w:t>
      </w:r>
    </w:p>
    <w:p w14:paraId="4CF37729">
      <w:pPr>
        <w:widowControl w:val="0"/>
        <w:suppressAutoHyphens/>
        <w:ind w:firstLine="568"/>
        <w:jc w:val="both"/>
        <w:rPr>
          <w:sz w:val="28"/>
          <w:szCs w:val="28"/>
        </w:rPr>
      </w:pPr>
      <w:r>
        <w:rPr>
          <w:sz w:val="28"/>
          <w:szCs w:val="28"/>
        </w:rPr>
        <w:t>4. Контроль за исполнением настоящего постановления оставляю за собой.</w:t>
      </w:r>
    </w:p>
    <w:p w14:paraId="56D7261A">
      <w:pPr>
        <w:ind w:right="-1"/>
        <w:jc w:val="both"/>
        <w:rPr>
          <w:sz w:val="28"/>
          <w:szCs w:val="28"/>
        </w:rPr>
      </w:pPr>
      <w:r>
        <w:rPr>
          <w:sz w:val="28"/>
          <w:szCs w:val="28"/>
        </w:rPr>
        <w:t xml:space="preserve">       </w:t>
      </w:r>
    </w:p>
    <w:p w14:paraId="05491624">
      <w:pPr>
        <w:ind w:right="-1"/>
        <w:jc w:val="both"/>
        <w:rPr>
          <w:sz w:val="28"/>
          <w:szCs w:val="28"/>
        </w:rPr>
      </w:pPr>
    </w:p>
    <w:p w14:paraId="29D6F7F1">
      <w:pPr>
        <w:ind w:right="-1"/>
        <w:jc w:val="both"/>
        <w:rPr>
          <w:sz w:val="28"/>
          <w:szCs w:val="28"/>
        </w:rPr>
      </w:pPr>
    </w:p>
    <w:p w14:paraId="58BA1D1C">
      <w:pPr>
        <w:ind w:right="-1"/>
        <w:jc w:val="both"/>
        <w:rPr>
          <w:sz w:val="28"/>
          <w:szCs w:val="28"/>
        </w:rPr>
      </w:pPr>
    </w:p>
    <w:p w14:paraId="4E72AE8E">
      <w:pPr>
        <w:jc w:val="both"/>
        <w:rPr>
          <w:sz w:val="28"/>
          <w:szCs w:val="28"/>
        </w:rPr>
      </w:pPr>
      <w:r>
        <w:rPr>
          <w:sz w:val="28"/>
          <w:szCs w:val="28"/>
        </w:rPr>
        <w:t>Глава Знаменского района                                                    С.В.Семочкин</w:t>
      </w:r>
    </w:p>
    <w:p w14:paraId="1EF1EA9B">
      <w:pPr>
        <w:rPr>
          <w:sz w:val="28"/>
          <w:szCs w:val="28"/>
        </w:rPr>
      </w:pPr>
    </w:p>
    <w:p w14:paraId="3BCDA310">
      <w:pPr>
        <w:rPr>
          <w:sz w:val="28"/>
          <w:szCs w:val="28"/>
        </w:rPr>
      </w:pPr>
    </w:p>
    <w:p w14:paraId="23DBCBE6">
      <w:pPr>
        <w:ind w:right="-1"/>
        <w:jc w:val="both"/>
        <w:rPr>
          <w:sz w:val="28"/>
          <w:szCs w:val="28"/>
        </w:rPr>
      </w:pPr>
    </w:p>
    <w:p w14:paraId="3F5C96B3">
      <w:pPr>
        <w:ind w:right="-1"/>
        <w:jc w:val="both"/>
        <w:rPr>
          <w:sz w:val="28"/>
          <w:szCs w:val="28"/>
        </w:rPr>
      </w:pPr>
    </w:p>
    <w:p w14:paraId="47D38080">
      <w:pPr>
        <w:ind w:right="-1"/>
        <w:jc w:val="both"/>
        <w:rPr>
          <w:sz w:val="28"/>
          <w:szCs w:val="28"/>
        </w:rPr>
      </w:pPr>
    </w:p>
    <w:p w14:paraId="3147F5EF">
      <w:pPr>
        <w:ind w:right="-1"/>
        <w:jc w:val="both"/>
        <w:rPr>
          <w:sz w:val="28"/>
          <w:szCs w:val="28"/>
        </w:rPr>
      </w:pPr>
    </w:p>
    <w:p w14:paraId="559FBD66">
      <w:pPr>
        <w:ind w:right="-1"/>
        <w:jc w:val="both"/>
        <w:rPr>
          <w:sz w:val="28"/>
          <w:szCs w:val="28"/>
        </w:rPr>
      </w:pPr>
    </w:p>
    <w:p w14:paraId="359B14A3">
      <w:pPr>
        <w:ind w:right="-1"/>
        <w:jc w:val="both"/>
        <w:rPr>
          <w:sz w:val="28"/>
          <w:szCs w:val="28"/>
        </w:rPr>
      </w:pPr>
    </w:p>
    <w:p w14:paraId="71C8B20B">
      <w:pPr>
        <w:ind w:right="-1"/>
        <w:jc w:val="both"/>
        <w:rPr>
          <w:sz w:val="28"/>
          <w:szCs w:val="28"/>
        </w:rPr>
      </w:pPr>
    </w:p>
    <w:p w14:paraId="70F76951">
      <w:pPr>
        <w:ind w:right="-1"/>
        <w:jc w:val="both"/>
        <w:rPr>
          <w:sz w:val="28"/>
          <w:szCs w:val="28"/>
        </w:rPr>
      </w:pPr>
    </w:p>
    <w:p w14:paraId="0EFA4DF2">
      <w:pPr>
        <w:ind w:right="-1"/>
        <w:jc w:val="both"/>
        <w:rPr>
          <w:sz w:val="28"/>
          <w:szCs w:val="28"/>
        </w:rPr>
      </w:pPr>
    </w:p>
    <w:p w14:paraId="673947B8">
      <w:pPr>
        <w:ind w:right="-1"/>
        <w:jc w:val="both"/>
        <w:rPr>
          <w:sz w:val="28"/>
          <w:szCs w:val="28"/>
        </w:rPr>
      </w:pPr>
    </w:p>
    <w:p w14:paraId="5FB3AB22">
      <w:pPr>
        <w:ind w:right="-1"/>
        <w:jc w:val="both"/>
        <w:rPr>
          <w:sz w:val="28"/>
          <w:szCs w:val="28"/>
        </w:rPr>
      </w:pPr>
    </w:p>
    <w:p w14:paraId="4E948922">
      <w:pPr>
        <w:ind w:right="-1"/>
        <w:jc w:val="both"/>
        <w:rPr>
          <w:sz w:val="28"/>
          <w:szCs w:val="28"/>
        </w:rPr>
      </w:pPr>
    </w:p>
    <w:p w14:paraId="410A5EAA">
      <w:pPr>
        <w:ind w:right="-1"/>
        <w:jc w:val="both"/>
        <w:rPr>
          <w:sz w:val="28"/>
          <w:szCs w:val="28"/>
        </w:rPr>
      </w:pPr>
    </w:p>
    <w:p w14:paraId="34DC5D35">
      <w:pPr>
        <w:ind w:right="-1"/>
        <w:jc w:val="both"/>
        <w:rPr>
          <w:sz w:val="28"/>
          <w:szCs w:val="28"/>
        </w:rPr>
      </w:pPr>
    </w:p>
    <w:p w14:paraId="65ED15FF">
      <w:pPr>
        <w:ind w:right="-1"/>
        <w:jc w:val="both"/>
        <w:rPr>
          <w:sz w:val="28"/>
          <w:szCs w:val="28"/>
        </w:rPr>
      </w:pPr>
    </w:p>
    <w:p w14:paraId="1AF7222C">
      <w:pPr>
        <w:ind w:right="-1"/>
        <w:jc w:val="both"/>
        <w:rPr>
          <w:sz w:val="28"/>
          <w:szCs w:val="28"/>
        </w:rPr>
      </w:pPr>
    </w:p>
    <w:p w14:paraId="1B37B8D7">
      <w:pPr>
        <w:ind w:right="-1"/>
        <w:jc w:val="both"/>
        <w:rPr>
          <w:sz w:val="28"/>
          <w:szCs w:val="28"/>
        </w:rPr>
      </w:pPr>
    </w:p>
    <w:p w14:paraId="3277E761">
      <w:pPr>
        <w:ind w:right="-1"/>
        <w:jc w:val="both"/>
        <w:rPr>
          <w:sz w:val="28"/>
          <w:szCs w:val="28"/>
        </w:rPr>
      </w:pPr>
    </w:p>
    <w:p w14:paraId="5A0FAB48">
      <w:pPr>
        <w:ind w:right="-1"/>
        <w:jc w:val="both"/>
        <w:rPr>
          <w:sz w:val="28"/>
          <w:szCs w:val="28"/>
        </w:rPr>
      </w:pPr>
    </w:p>
    <w:p w14:paraId="5BFED64A">
      <w:pPr>
        <w:ind w:right="-1"/>
        <w:jc w:val="both"/>
        <w:rPr>
          <w:sz w:val="28"/>
          <w:szCs w:val="28"/>
        </w:rPr>
      </w:pPr>
    </w:p>
    <w:p w14:paraId="3D66E23E">
      <w:pPr>
        <w:ind w:right="-1"/>
        <w:jc w:val="both"/>
        <w:rPr>
          <w:sz w:val="28"/>
          <w:szCs w:val="28"/>
        </w:rPr>
      </w:pPr>
    </w:p>
    <w:p w14:paraId="631833E0">
      <w:pPr>
        <w:ind w:right="-1"/>
        <w:jc w:val="both"/>
        <w:rPr>
          <w:sz w:val="28"/>
          <w:szCs w:val="28"/>
        </w:rPr>
      </w:pPr>
    </w:p>
    <w:p w14:paraId="0D2BCF8D">
      <w:pPr>
        <w:ind w:right="-1"/>
        <w:jc w:val="both"/>
        <w:rPr>
          <w:sz w:val="28"/>
          <w:szCs w:val="28"/>
        </w:rPr>
      </w:pPr>
    </w:p>
    <w:p w14:paraId="06C9853C">
      <w:pPr>
        <w:ind w:right="-1"/>
        <w:jc w:val="both"/>
        <w:rPr>
          <w:sz w:val="28"/>
          <w:szCs w:val="28"/>
        </w:rPr>
      </w:pPr>
    </w:p>
    <w:p w14:paraId="1A18647F">
      <w:pPr>
        <w:ind w:right="-1"/>
        <w:jc w:val="both"/>
        <w:rPr>
          <w:sz w:val="28"/>
          <w:szCs w:val="28"/>
        </w:rPr>
      </w:pPr>
    </w:p>
    <w:p w14:paraId="762EF685">
      <w:pPr>
        <w:ind w:right="-1"/>
        <w:jc w:val="both"/>
        <w:rPr>
          <w:sz w:val="28"/>
          <w:szCs w:val="28"/>
        </w:rPr>
      </w:pPr>
    </w:p>
    <w:p w14:paraId="31702737">
      <w:pPr>
        <w:ind w:right="-1"/>
        <w:jc w:val="both"/>
        <w:rPr>
          <w:sz w:val="28"/>
          <w:szCs w:val="28"/>
        </w:rPr>
      </w:pPr>
    </w:p>
    <w:p w14:paraId="3BB3D1B4">
      <w:pPr>
        <w:ind w:right="-1"/>
        <w:jc w:val="both"/>
        <w:rPr>
          <w:sz w:val="28"/>
          <w:szCs w:val="28"/>
        </w:rPr>
      </w:pPr>
    </w:p>
    <w:p w14:paraId="0B1C5A0F">
      <w:pPr>
        <w:rPr>
          <w:sz w:val="28"/>
          <w:szCs w:val="28"/>
        </w:rPr>
      </w:pPr>
      <w:bookmarkStart w:id="1" w:name="_GoBack"/>
      <w:bookmarkEnd w:id="1"/>
    </w:p>
    <w:p w14:paraId="3C1B84FE">
      <w:pPr>
        <w:rPr>
          <w:sz w:val="28"/>
          <w:szCs w:val="28"/>
        </w:rPr>
      </w:pPr>
    </w:p>
    <w:p w14:paraId="5949B8F0">
      <w:pPr>
        <w:rPr>
          <w:sz w:val="28"/>
          <w:szCs w:val="28"/>
        </w:rPr>
      </w:pPr>
    </w:p>
    <w:p w14:paraId="6721E0C5">
      <w:pPr>
        <w:rPr>
          <w:sz w:val="28"/>
          <w:szCs w:val="28"/>
        </w:rPr>
      </w:pPr>
    </w:p>
    <w:p w14:paraId="45BD4E2A">
      <w:pPr>
        <w:rPr>
          <w:sz w:val="28"/>
          <w:szCs w:val="28"/>
        </w:rPr>
      </w:pPr>
    </w:p>
    <w:p w14:paraId="7188811A">
      <w:pPr>
        <w:rPr>
          <w:sz w:val="28"/>
          <w:szCs w:val="28"/>
        </w:rPr>
      </w:pPr>
    </w:p>
    <w:p w14:paraId="0DDBAF32">
      <w:pPr>
        <w:rPr>
          <w:sz w:val="28"/>
          <w:szCs w:val="28"/>
        </w:rPr>
        <w:sectPr>
          <w:pgSz w:w="11906" w:h="16838"/>
          <w:pgMar w:top="1134" w:right="850" w:bottom="1134" w:left="1701" w:header="708" w:footer="708" w:gutter="0"/>
          <w:cols w:space="708" w:num="1"/>
          <w:docGrid w:linePitch="360" w:charSpace="0"/>
        </w:sectPr>
      </w:pPr>
    </w:p>
    <w:p w14:paraId="3554DA50">
      <w:pPr>
        <w:ind w:left="9923"/>
      </w:pPr>
      <w:r>
        <w:t xml:space="preserve">Приложение  к постановлению Администрации Знаменского района Орловской области </w:t>
      </w:r>
    </w:p>
    <w:p w14:paraId="62900484">
      <w:pPr>
        <w:ind w:left="9923"/>
      </w:pPr>
      <w:r>
        <w:t>от «01» июля  2026 года № 241</w:t>
      </w:r>
    </w:p>
    <w:p w14:paraId="07631F55">
      <w:pPr>
        <w:ind w:right="-1"/>
        <w:jc w:val="both"/>
        <w:rPr>
          <w:sz w:val="28"/>
          <w:szCs w:val="28"/>
        </w:rPr>
      </w:pPr>
    </w:p>
    <w:p w14:paraId="7CF515CE">
      <w:pPr>
        <w:jc w:val="center"/>
        <w:rPr>
          <w:b/>
          <w:smallCaps/>
          <w:sz w:val="28"/>
          <w:szCs w:val="28"/>
        </w:rPr>
      </w:pPr>
      <w:r>
        <w:rPr>
          <w:b/>
          <w:smallCaps/>
          <w:sz w:val="28"/>
          <w:szCs w:val="28"/>
        </w:rPr>
        <w:t>перечень</w:t>
      </w:r>
    </w:p>
    <w:p w14:paraId="3713D007">
      <w:pPr>
        <w:jc w:val="center"/>
        <w:rPr>
          <w:sz w:val="28"/>
          <w:szCs w:val="28"/>
        </w:rPr>
      </w:pPr>
      <w:r>
        <w:rPr>
          <w:sz w:val="28"/>
          <w:szCs w:val="28"/>
        </w:rPr>
        <w:t>муниципальных услуг, предоставляемых Администрацией Знаменского района Орловской области</w:t>
      </w:r>
    </w:p>
    <w:p w14:paraId="3A177C5A">
      <w:pPr>
        <w:jc w:val="center"/>
        <w:rPr>
          <w:sz w:val="28"/>
          <w:szCs w:val="28"/>
        </w:rPr>
      </w:pPr>
    </w:p>
    <w:tbl>
      <w:tblPr>
        <w:tblStyle w:val="3"/>
        <w:tblW w:w="15473" w:type="dxa"/>
        <w:tblInd w:w="0" w:type="dxa"/>
        <w:tblLayout w:type="fixed"/>
        <w:tblCellMar>
          <w:top w:w="0" w:type="dxa"/>
          <w:left w:w="108" w:type="dxa"/>
          <w:bottom w:w="0" w:type="dxa"/>
          <w:right w:w="108" w:type="dxa"/>
        </w:tblCellMar>
      </w:tblPr>
      <w:tblGrid>
        <w:gridCol w:w="872"/>
        <w:gridCol w:w="6237"/>
        <w:gridCol w:w="8364"/>
      </w:tblGrid>
      <w:tr w14:paraId="33F83503">
        <w:tblPrEx>
          <w:tblCellMar>
            <w:top w:w="0" w:type="dxa"/>
            <w:left w:w="108" w:type="dxa"/>
            <w:bottom w:w="0" w:type="dxa"/>
            <w:right w:w="108" w:type="dxa"/>
          </w:tblCellMar>
        </w:tblPrEx>
        <w:trPr>
          <w:trHeight w:val="618" w:hRule="atLeast"/>
        </w:trPr>
        <w:tc>
          <w:tcPr>
            <w:tcW w:w="872" w:type="dxa"/>
            <w:tcBorders>
              <w:top w:val="single" w:color="auto" w:sz="4" w:space="0"/>
              <w:left w:val="single" w:color="auto" w:sz="4" w:space="0"/>
              <w:bottom w:val="single" w:color="auto" w:sz="4" w:space="0"/>
              <w:right w:val="single" w:color="auto" w:sz="4" w:space="0"/>
            </w:tcBorders>
          </w:tcPr>
          <w:p w14:paraId="6CBB7610">
            <w:pPr>
              <w:jc w:val="center"/>
              <w:rPr>
                <w:sz w:val="28"/>
                <w:szCs w:val="28"/>
              </w:rPr>
            </w:pPr>
            <w:r>
              <w:rPr>
                <w:sz w:val="28"/>
                <w:szCs w:val="28"/>
              </w:rPr>
              <w:t>№</w:t>
            </w:r>
          </w:p>
        </w:tc>
        <w:tc>
          <w:tcPr>
            <w:tcW w:w="6237" w:type="dxa"/>
            <w:tcBorders>
              <w:top w:val="single" w:color="auto" w:sz="4" w:space="0"/>
              <w:left w:val="nil"/>
              <w:bottom w:val="single" w:color="auto" w:sz="4" w:space="0"/>
              <w:right w:val="single" w:color="auto" w:sz="4" w:space="0"/>
            </w:tcBorders>
          </w:tcPr>
          <w:p w14:paraId="72902DF3">
            <w:pPr>
              <w:jc w:val="center"/>
              <w:rPr>
                <w:sz w:val="28"/>
                <w:szCs w:val="28"/>
              </w:rPr>
            </w:pPr>
            <w:r>
              <w:rPr>
                <w:sz w:val="28"/>
                <w:szCs w:val="28"/>
              </w:rPr>
              <w:t>Наименование муниципальной услуги</w:t>
            </w:r>
          </w:p>
        </w:tc>
        <w:tc>
          <w:tcPr>
            <w:tcW w:w="8364" w:type="dxa"/>
            <w:tcBorders>
              <w:top w:val="single" w:color="auto" w:sz="4" w:space="0"/>
              <w:left w:val="single" w:color="auto" w:sz="4" w:space="0"/>
              <w:bottom w:val="single" w:color="auto" w:sz="4" w:space="0"/>
              <w:right w:val="single" w:color="auto" w:sz="4" w:space="0"/>
            </w:tcBorders>
          </w:tcPr>
          <w:p w14:paraId="77AD6A1D">
            <w:pPr>
              <w:jc w:val="center"/>
              <w:rPr>
                <w:sz w:val="28"/>
                <w:szCs w:val="28"/>
              </w:rPr>
            </w:pPr>
            <w:r>
              <w:rPr>
                <w:sz w:val="28"/>
                <w:szCs w:val="28"/>
              </w:rPr>
              <w:t>Наименование исполнителя, предоставляющего муниципальную услугу</w:t>
            </w:r>
          </w:p>
        </w:tc>
      </w:tr>
      <w:tr w14:paraId="5B15CCC7">
        <w:tblPrEx>
          <w:tblCellMar>
            <w:top w:w="0" w:type="dxa"/>
            <w:left w:w="108" w:type="dxa"/>
            <w:bottom w:w="0" w:type="dxa"/>
            <w:right w:w="108" w:type="dxa"/>
          </w:tblCellMar>
        </w:tblPrEx>
        <w:trPr>
          <w:trHeight w:val="255" w:hRule="atLeast"/>
        </w:trPr>
        <w:tc>
          <w:tcPr>
            <w:tcW w:w="872" w:type="dxa"/>
            <w:tcBorders>
              <w:top w:val="single" w:color="auto" w:sz="4" w:space="0"/>
              <w:left w:val="single" w:color="auto" w:sz="4" w:space="0"/>
              <w:bottom w:val="single" w:color="auto" w:sz="4" w:space="0"/>
              <w:right w:val="single" w:color="auto" w:sz="4" w:space="0"/>
            </w:tcBorders>
          </w:tcPr>
          <w:p w14:paraId="393A6274">
            <w:pPr>
              <w:jc w:val="center"/>
              <w:rPr>
                <w:bCs/>
                <w:sz w:val="28"/>
                <w:szCs w:val="28"/>
              </w:rPr>
            </w:pPr>
            <w:r>
              <w:rPr>
                <w:bCs/>
                <w:sz w:val="28"/>
                <w:szCs w:val="28"/>
              </w:rPr>
              <w:t>1</w:t>
            </w:r>
          </w:p>
        </w:tc>
        <w:tc>
          <w:tcPr>
            <w:tcW w:w="6237" w:type="dxa"/>
            <w:tcBorders>
              <w:top w:val="single" w:color="auto" w:sz="4" w:space="0"/>
              <w:left w:val="nil"/>
              <w:bottom w:val="single" w:color="auto" w:sz="4" w:space="0"/>
              <w:right w:val="single" w:color="auto" w:sz="4" w:space="0"/>
            </w:tcBorders>
          </w:tcPr>
          <w:p w14:paraId="568206BC">
            <w:pPr>
              <w:jc w:val="center"/>
              <w:rPr>
                <w:bCs/>
                <w:sz w:val="28"/>
                <w:szCs w:val="28"/>
              </w:rPr>
            </w:pPr>
            <w:r>
              <w:rPr>
                <w:bCs/>
                <w:sz w:val="28"/>
                <w:szCs w:val="28"/>
              </w:rPr>
              <w:t>2</w:t>
            </w:r>
          </w:p>
        </w:tc>
        <w:tc>
          <w:tcPr>
            <w:tcW w:w="8364" w:type="dxa"/>
            <w:tcBorders>
              <w:top w:val="single" w:color="auto" w:sz="4" w:space="0"/>
              <w:left w:val="single" w:color="auto" w:sz="4" w:space="0"/>
              <w:bottom w:val="single" w:color="auto" w:sz="4" w:space="0"/>
              <w:right w:val="single" w:color="auto" w:sz="4" w:space="0"/>
            </w:tcBorders>
          </w:tcPr>
          <w:p w14:paraId="0778075F">
            <w:pPr>
              <w:jc w:val="center"/>
              <w:rPr>
                <w:bCs/>
                <w:sz w:val="28"/>
                <w:szCs w:val="28"/>
              </w:rPr>
            </w:pPr>
            <w:r>
              <w:rPr>
                <w:bCs/>
                <w:sz w:val="28"/>
                <w:szCs w:val="28"/>
              </w:rPr>
              <w:t>3</w:t>
            </w:r>
          </w:p>
        </w:tc>
      </w:tr>
      <w:tr w14:paraId="7D6FFD17">
        <w:tblPrEx>
          <w:tblCellMar>
            <w:top w:w="0" w:type="dxa"/>
            <w:left w:w="108" w:type="dxa"/>
            <w:bottom w:w="0" w:type="dxa"/>
            <w:right w:w="108" w:type="dxa"/>
          </w:tblCellMar>
        </w:tblPrEx>
        <w:trPr>
          <w:trHeight w:val="87" w:hRule="atLeast"/>
        </w:trPr>
        <w:tc>
          <w:tcPr>
            <w:tcW w:w="15473" w:type="dxa"/>
            <w:gridSpan w:val="3"/>
            <w:tcBorders>
              <w:top w:val="single" w:color="auto" w:sz="4" w:space="0"/>
              <w:left w:val="single" w:color="auto" w:sz="4" w:space="0"/>
              <w:bottom w:val="single" w:color="auto" w:sz="4" w:space="0"/>
              <w:right w:val="single" w:color="auto" w:sz="4" w:space="0"/>
            </w:tcBorders>
            <w:vAlign w:val="center"/>
          </w:tcPr>
          <w:p w14:paraId="43698A6D">
            <w:pPr>
              <w:jc w:val="center"/>
              <w:rPr>
                <w:sz w:val="28"/>
                <w:szCs w:val="28"/>
              </w:rPr>
            </w:pPr>
            <w:r>
              <w:rPr>
                <w:b/>
                <w:bCs/>
                <w:sz w:val="28"/>
                <w:szCs w:val="28"/>
              </w:rPr>
              <w:t xml:space="preserve">Муниципальные услуги в сфере </w:t>
            </w:r>
            <w:r>
              <w:rPr>
                <w:b/>
                <w:sz w:val="28"/>
                <w:szCs w:val="28"/>
              </w:rPr>
              <w:t>образования</w:t>
            </w:r>
          </w:p>
        </w:tc>
      </w:tr>
      <w:tr w14:paraId="6D29B109">
        <w:tblPrEx>
          <w:tblCellMar>
            <w:top w:w="0" w:type="dxa"/>
            <w:left w:w="108" w:type="dxa"/>
            <w:bottom w:w="0" w:type="dxa"/>
            <w:right w:w="108" w:type="dxa"/>
          </w:tblCellMar>
        </w:tblPrEx>
        <w:trPr>
          <w:trHeight w:val="897" w:hRule="atLeast"/>
        </w:trPr>
        <w:tc>
          <w:tcPr>
            <w:tcW w:w="872" w:type="dxa"/>
            <w:tcBorders>
              <w:top w:val="single" w:color="auto" w:sz="4" w:space="0"/>
              <w:left w:val="single" w:color="auto" w:sz="4" w:space="0"/>
              <w:bottom w:val="single" w:color="auto" w:sz="4" w:space="0"/>
              <w:right w:val="single" w:color="auto" w:sz="4" w:space="0"/>
            </w:tcBorders>
          </w:tcPr>
          <w:p w14:paraId="5449CA42">
            <w:pPr>
              <w:jc w:val="both"/>
              <w:rPr>
                <w:sz w:val="28"/>
                <w:szCs w:val="28"/>
              </w:rPr>
            </w:pPr>
            <w:r>
              <w:rPr>
                <w:sz w:val="28"/>
                <w:szCs w:val="28"/>
              </w:rPr>
              <w:t>1</w:t>
            </w:r>
          </w:p>
        </w:tc>
        <w:tc>
          <w:tcPr>
            <w:tcW w:w="6237" w:type="dxa"/>
            <w:tcBorders>
              <w:top w:val="single" w:color="auto" w:sz="4" w:space="0"/>
              <w:left w:val="nil"/>
              <w:bottom w:val="single" w:color="auto" w:sz="4" w:space="0"/>
              <w:right w:val="single" w:color="auto" w:sz="4" w:space="0"/>
            </w:tcBorders>
          </w:tcPr>
          <w:p w14:paraId="3513A005">
            <w:pPr>
              <w:jc w:val="both"/>
              <w:rPr>
                <w:sz w:val="28"/>
                <w:szCs w:val="28"/>
              </w:rPr>
            </w:pPr>
            <w:r>
              <w:rPr>
                <w:sz w:val="28"/>
                <w:szCs w:val="28"/>
              </w:rPr>
              <w:t>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w:t>
            </w:r>
          </w:p>
        </w:tc>
        <w:tc>
          <w:tcPr>
            <w:tcW w:w="8364" w:type="dxa"/>
            <w:tcBorders>
              <w:top w:val="single" w:color="auto" w:sz="4" w:space="0"/>
              <w:left w:val="single" w:color="auto" w:sz="4" w:space="0"/>
              <w:bottom w:val="single" w:color="auto" w:sz="4" w:space="0"/>
              <w:right w:val="single" w:color="auto" w:sz="4" w:space="0"/>
            </w:tcBorders>
          </w:tcPr>
          <w:p w14:paraId="4A2998A8">
            <w:pPr>
              <w:jc w:val="both"/>
              <w:rPr>
                <w:sz w:val="28"/>
                <w:szCs w:val="28"/>
              </w:rPr>
            </w:pPr>
            <w:r>
              <w:rPr>
                <w:sz w:val="28"/>
                <w:szCs w:val="28"/>
              </w:rPr>
              <w:t>МКУ «Отдел общего образования Администрации Знаменского района Орловской области», МБДОУ Знаменский детский сад общеразвивающего вида с приоритетным осуществлением деятельности по социально-личностному направлению развития детей «Теремок»</w:t>
            </w:r>
          </w:p>
        </w:tc>
      </w:tr>
      <w:tr w14:paraId="1C959A4E">
        <w:tblPrEx>
          <w:tblCellMar>
            <w:top w:w="0" w:type="dxa"/>
            <w:left w:w="108" w:type="dxa"/>
            <w:bottom w:w="0" w:type="dxa"/>
            <w:right w:w="108" w:type="dxa"/>
          </w:tblCellMar>
        </w:tblPrEx>
        <w:trPr>
          <w:trHeight w:val="897" w:hRule="atLeast"/>
        </w:trPr>
        <w:tc>
          <w:tcPr>
            <w:tcW w:w="872" w:type="dxa"/>
            <w:tcBorders>
              <w:top w:val="single" w:color="auto" w:sz="4" w:space="0"/>
              <w:left w:val="single" w:color="auto" w:sz="4" w:space="0"/>
              <w:bottom w:val="single" w:color="auto" w:sz="4" w:space="0"/>
              <w:right w:val="single" w:color="auto" w:sz="4" w:space="0"/>
            </w:tcBorders>
          </w:tcPr>
          <w:p w14:paraId="4562D164">
            <w:pPr>
              <w:jc w:val="both"/>
              <w:rPr>
                <w:sz w:val="28"/>
                <w:szCs w:val="28"/>
              </w:rPr>
            </w:pPr>
            <w:r>
              <w:rPr>
                <w:sz w:val="28"/>
                <w:szCs w:val="28"/>
              </w:rPr>
              <w:t>2</w:t>
            </w:r>
          </w:p>
        </w:tc>
        <w:tc>
          <w:tcPr>
            <w:tcW w:w="6237" w:type="dxa"/>
            <w:tcBorders>
              <w:top w:val="single" w:color="auto" w:sz="4" w:space="0"/>
              <w:left w:val="nil"/>
              <w:bottom w:val="single" w:color="auto" w:sz="4" w:space="0"/>
              <w:right w:val="single" w:color="auto" w:sz="4" w:space="0"/>
            </w:tcBorders>
          </w:tcPr>
          <w:p w14:paraId="2CADEEF5">
            <w:pPr>
              <w:pStyle w:val="7"/>
              <w:widowControl/>
              <w:ind w:right="70"/>
              <w:jc w:val="both"/>
              <w:rPr>
                <w:rFonts w:ascii="Times New Roman" w:hAnsi="Times New Roman" w:cs="Times New Roman"/>
                <w:sz w:val="28"/>
                <w:szCs w:val="28"/>
              </w:rPr>
            </w:pPr>
            <w:r>
              <w:rPr>
                <w:rFonts w:ascii="Times New Roman" w:hAnsi="Times New Roman" w:cs="Times New Roman"/>
                <w:sz w:val="28"/>
                <w:szCs w:val="28"/>
              </w:rPr>
              <w:t>Предоставление информации об организации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общеобразовательных учреждениях, расположенных на территории  Знаменского района</w:t>
            </w:r>
          </w:p>
        </w:tc>
        <w:tc>
          <w:tcPr>
            <w:tcW w:w="8364" w:type="dxa"/>
            <w:tcBorders>
              <w:top w:val="single" w:color="auto" w:sz="4" w:space="0"/>
              <w:left w:val="single" w:color="auto" w:sz="4" w:space="0"/>
              <w:bottom w:val="single" w:color="auto" w:sz="4" w:space="0"/>
              <w:right w:val="single" w:color="auto" w:sz="4" w:space="0"/>
            </w:tcBorders>
          </w:tcPr>
          <w:p w14:paraId="32A3B657">
            <w:pPr>
              <w:jc w:val="both"/>
              <w:rPr>
                <w:sz w:val="28"/>
                <w:szCs w:val="28"/>
              </w:rPr>
            </w:pPr>
            <w:r>
              <w:rPr>
                <w:sz w:val="28"/>
                <w:szCs w:val="28"/>
              </w:rPr>
              <w:t>МКУ «Отдел общего образования Администрации Знаменского района Орловской области»</w:t>
            </w:r>
          </w:p>
        </w:tc>
      </w:tr>
      <w:tr w14:paraId="005C56E7">
        <w:tblPrEx>
          <w:tblCellMar>
            <w:top w:w="0" w:type="dxa"/>
            <w:left w:w="108" w:type="dxa"/>
            <w:bottom w:w="0" w:type="dxa"/>
            <w:right w:w="108" w:type="dxa"/>
          </w:tblCellMar>
        </w:tblPrEx>
        <w:trPr>
          <w:trHeight w:val="273" w:hRule="atLeast"/>
        </w:trPr>
        <w:tc>
          <w:tcPr>
            <w:tcW w:w="872" w:type="dxa"/>
            <w:tcBorders>
              <w:top w:val="single" w:color="auto" w:sz="4" w:space="0"/>
              <w:left w:val="single" w:color="auto" w:sz="4" w:space="0"/>
              <w:bottom w:val="single" w:color="auto" w:sz="4" w:space="0"/>
              <w:right w:val="single" w:color="auto" w:sz="4" w:space="0"/>
            </w:tcBorders>
          </w:tcPr>
          <w:p w14:paraId="7489AD40">
            <w:pPr>
              <w:jc w:val="both"/>
              <w:rPr>
                <w:sz w:val="28"/>
                <w:szCs w:val="28"/>
              </w:rPr>
            </w:pPr>
            <w:r>
              <w:rPr>
                <w:sz w:val="28"/>
                <w:szCs w:val="28"/>
              </w:rPr>
              <w:t>3</w:t>
            </w:r>
          </w:p>
        </w:tc>
        <w:tc>
          <w:tcPr>
            <w:tcW w:w="6237" w:type="dxa"/>
            <w:tcBorders>
              <w:top w:val="single" w:color="auto" w:sz="4" w:space="0"/>
              <w:left w:val="nil"/>
              <w:bottom w:val="single" w:color="auto" w:sz="4" w:space="0"/>
              <w:right w:val="single" w:color="auto" w:sz="4" w:space="0"/>
            </w:tcBorders>
          </w:tcPr>
          <w:p w14:paraId="112733E1">
            <w:pPr>
              <w:pStyle w:val="7"/>
              <w:widowControl/>
              <w:ind w:right="70"/>
              <w:jc w:val="both"/>
              <w:rPr>
                <w:rFonts w:ascii="Times New Roman" w:hAnsi="Times New Roman" w:cs="Times New Roman"/>
                <w:sz w:val="28"/>
                <w:szCs w:val="28"/>
              </w:rPr>
            </w:pPr>
            <w:r>
              <w:rPr>
                <w:rFonts w:ascii="Times New Roman" w:hAnsi="Times New Roman" w:cs="Times New Roman"/>
                <w:sz w:val="28"/>
                <w:szCs w:val="28"/>
              </w:rPr>
              <w:t>Зачисление в муниципальное образовательное учреждение</w:t>
            </w:r>
          </w:p>
        </w:tc>
        <w:tc>
          <w:tcPr>
            <w:tcW w:w="8364" w:type="dxa"/>
            <w:tcBorders>
              <w:top w:val="single" w:color="auto" w:sz="4" w:space="0"/>
              <w:left w:val="single" w:color="auto" w:sz="4" w:space="0"/>
              <w:bottom w:val="single" w:color="auto" w:sz="4" w:space="0"/>
              <w:right w:val="single" w:color="auto" w:sz="4" w:space="0"/>
            </w:tcBorders>
          </w:tcPr>
          <w:p w14:paraId="7CAD86DB">
            <w:pPr>
              <w:autoSpaceDE w:val="0"/>
              <w:autoSpaceDN w:val="0"/>
              <w:adjustRightInd w:val="0"/>
              <w:jc w:val="both"/>
              <w:rPr>
                <w:sz w:val="28"/>
                <w:szCs w:val="28"/>
              </w:rPr>
            </w:pPr>
            <w:r>
              <w:rPr>
                <w:sz w:val="28"/>
                <w:szCs w:val="28"/>
              </w:rPr>
              <w:t>МБОУ «Знаменская средняя общеобразовательная школа им. Р.И. Вяхирева» Знаменского района Орловской области, МБОУ «Селиховская средняя общеобразовательная школа им. В.Н. Хитрово» Знаменского района Орловской области, МБОУ «Ждимирская средняя общеобразовательная школа» Знаменского района Орловской области, МБОУ «Глотовская средняя общеобразовательная школа» Знаменского района Орловской области, МБОУ «Локонская основная общеобразовательная школа» Знаменского района Орловской области</w:t>
            </w:r>
          </w:p>
        </w:tc>
      </w:tr>
      <w:tr w14:paraId="768A1142">
        <w:tblPrEx>
          <w:tblCellMar>
            <w:top w:w="0" w:type="dxa"/>
            <w:left w:w="108" w:type="dxa"/>
            <w:bottom w:w="0" w:type="dxa"/>
            <w:right w:w="108" w:type="dxa"/>
          </w:tblCellMar>
        </w:tblPrEx>
        <w:trPr>
          <w:trHeight w:val="897" w:hRule="atLeast"/>
        </w:trPr>
        <w:tc>
          <w:tcPr>
            <w:tcW w:w="872" w:type="dxa"/>
            <w:tcBorders>
              <w:top w:val="single" w:color="auto" w:sz="4" w:space="0"/>
              <w:left w:val="single" w:color="auto" w:sz="4" w:space="0"/>
              <w:bottom w:val="single" w:color="auto" w:sz="4" w:space="0"/>
              <w:right w:val="single" w:color="auto" w:sz="4" w:space="0"/>
            </w:tcBorders>
          </w:tcPr>
          <w:p w14:paraId="0933FFEF">
            <w:pPr>
              <w:jc w:val="both"/>
              <w:rPr>
                <w:sz w:val="28"/>
                <w:szCs w:val="28"/>
              </w:rPr>
            </w:pPr>
            <w:r>
              <w:rPr>
                <w:sz w:val="28"/>
                <w:szCs w:val="28"/>
              </w:rPr>
              <w:t>4</w:t>
            </w:r>
          </w:p>
        </w:tc>
        <w:tc>
          <w:tcPr>
            <w:tcW w:w="6237" w:type="dxa"/>
            <w:tcBorders>
              <w:top w:val="single" w:color="auto" w:sz="4" w:space="0"/>
              <w:left w:val="nil"/>
              <w:bottom w:val="single" w:color="auto" w:sz="4" w:space="0"/>
              <w:right w:val="single" w:color="auto" w:sz="4" w:space="0"/>
            </w:tcBorders>
          </w:tcPr>
          <w:p w14:paraId="76D97F53">
            <w:pPr>
              <w:pStyle w:val="7"/>
              <w:widowControl/>
              <w:ind w:right="70"/>
              <w:jc w:val="both"/>
              <w:rPr>
                <w:rFonts w:ascii="Times New Roman" w:hAnsi="Times New Roman" w:cs="Times New Roman"/>
                <w:sz w:val="28"/>
                <w:szCs w:val="28"/>
              </w:rPr>
            </w:pPr>
            <w:r>
              <w:rPr>
                <w:rFonts w:ascii="Times New Roman" w:hAnsi="Times New Roman" w:cs="Times New Roman"/>
                <w:sz w:val="28"/>
                <w:szCs w:val="28"/>
              </w:rPr>
              <w:t>Предоставление информации о результатах сданных экзаменов, тестирования и иных вступительных испытаний, а также о зачислении в муниципальные образовательные учреждения</w:t>
            </w:r>
          </w:p>
        </w:tc>
        <w:tc>
          <w:tcPr>
            <w:tcW w:w="8364" w:type="dxa"/>
            <w:tcBorders>
              <w:top w:val="single" w:color="auto" w:sz="4" w:space="0"/>
              <w:left w:val="single" w:color="auto" w:sz="4" w:space="0"/>
              <w:bottom w:val="single" w:color="auto" w:sz="4" w:space="0"/>
              <w:right w:val="single" w:color="auto" w:sz="4" w:space="0"/>
            </w:tcBorders>
          </w:tcPr>
          <w:p w14:paraId="3085E50D">
            <w:pPr>
              <w:autoSpaceDE w:val="0"/>
              <w:autoSpaceDN w:val="0"/>
              <w:adjustRightInd w:val="0"/>
              <w:jc w:val="both"/>
              <w:rPr>
                <w:sz w:val="28"/>
                <w:szCs w:val="28"/>
              </w:rPr>
            </w:pPr>
            <w:r>
              <w:rPr>
                <w:sz w:val="28"/>
                <w:szCs w:val="28"/>
              </w:rPr>
              <w:t>МБОУ «Знаменская средняя общеобразовательная школа им. Р.И. Вяхирева» Знаменского района Орловской области, МБОУ «Селиховская средняя общеобразовательная школа им. В.Н. Хитрово» Знаменского района Орловской области, МБОУ «Ждимирская средняя общеобразовательная школа» Знаменского района Орловской области, МБОУ «Глотовская средняя общеобразовательная школа» Знаменского района Орловской области, МБОУ «Локонская основная общеобразовательная школа» Знаменского района Орловской области</w:t>
            </w:r>
          </w:p>
        </w:tc>
      </w:tr>
      <w:tr w14:paraId="10804B2B">
        <w:tblPrEx>
          <w:tblCellMar>
            <w:top w:w="0" w:type="dxa"/>
            <w:left w:w="108" w:type="dxa"/>
            <w:bottom w:w="0" w:type="dxa"/>
            <w:right w:w="108" w:type="dxa"/>
          </w:tblCellMar>
        </w:tblPrEx>
        <w:trPr>
          <w:trHeight w:val="416" w:hRule="atLeast"/>
        </w:trPr>
        <w:tc>
          <w:tcPr>
            <w:tcW w:w="872" w:type="dxa"/>
            <w:tcBorders>
              <w:top w:val="single" w:color="auto" w:sz="4" w:space="0"/>
              <w:left w:val="single" w:color="auto" w:sz="4" w:space="0"/>
              <w:bottom w:val="single" w:color="auto" w:sz="4" w:space="0"/>
              <w:right w:val="single" w:color="auto" w:sz="4" w:space="0"/>
            </w:tcBorders>
          </w:tcPr>
          <w:p w14:paraId="36A38A71">
            <w:pPr>
              <w:jc w:val="both"/>
              <w:rPr>
                <w:sz w:val="28"/>
                <w:szCs w:val="28"/>
              </w:rPr>
            </w:pPr>
            <w:r>
              <w:rPr>
                <w:sz w:val="28"/>
                <w:szCs w:val="28"/>
              </w:rPr>
              <w:t>5</w:t>
            </w:r>
          </w:p>
        </w:tc>
        <w:tc>
          <w:tcPr>
            <w:tcW w:w="6237" w:type="dxa"/>
            <w:tcBorders>
              <w:top w:val="single" w:color="auto" w:sz="4" w:space="0"/>
              <w:left w:val="nil"/>
              <w:bottom w:val="single" w:color="auto" w:sz="4" w:space="0"/>
              <w:right w:val="single" w:color="auto" w:sz="4" w:space="0"/>
            </w:tcBorders>
          </w:tcPr>
          <w:p w14:paraId="32D76C3E">
            <w:pPr>
              <w:pStyle w:val="7"/>
              <w:widowControl/>
              <w:ind w:right="70"/>
              <w:jc w:val="both"/>
              <w:rPr>
                <w:rFonts w:ascii="Times New Roman" w:hAnsi="Times New Roman" w:cs="Times New Roman"/>
                <w:sz w:val="28"/>
                <w:szCs w:val="28"/>
              </w:rPr>
            </w:pPr>
            <w:r>
              <w:rPr>
                <w:rFonts w:ascii="Times New Roman" w:hAnsi="Times New Roman" w:cs="Times New Roman"/>
                <w:sz w:val="28"/>
                <w:szCs w:val="28"/>
              </w:rPr>
              <w:t>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w:t>
            </w:r>
          </w:p>
        </w:tc>
        <w:tc>
          <w:tcPr>
            <w:tcW w:w="8364" w:type="dxa"/>
            <w:tcBorders>
              <w:top w:val="single" w:color="auto" w:sz="4" w:space="0"/>
              <w:left w:val="single" w:color="auto" w:sz="4" w:space="0"/>
              <w:bottom w:val="single" w:color="auto" w:sz="4" w:space="0"/>
              <w:right w:val="single" w:color="auto" w:sz="4" w:space="0"/>
            </w:tcBorders>
          </w:tcPr>
          <w:p w14:paraId="78F900E7">
            <w:pPr>
              <w:jc w:val="both"/>
              <w:rPr>
                <w:sz w:val="28"/>
                <w:szCs w:val="28"/>
              </w:rPr>
            </w:pPr>
            <w:r>
              <w:rPr>
                <w:sz w:val="28"/>
                <w:szCs w:val="28"/>
              </w:rPr>
              <w:t>МБОУ «Знаменская средняя общеобразовательная школа им. Р.И. Вяхирева» Знаменского района Орловской области,  МБОУ «Селиховская средняя общеобразовательная школа им. В.Н. Хитрово» Знаменского района Орловской области, МБОУ «Ждимирская средняя общеобразовательная школа» Знаменского района Орловской области, МБОУ «Глотовская средняя общеобразовательная школа» Знаменского района Орловской области, МБОУ «Локонская основная общеобразовательная школа» Знаменского района Орловской области</w:t>
            </w:r>
          </w:p>
        </w:tc>
      </w:tr>
      <w:tr w14:paraId="258DE1C0">
        <w:tblPrEx>
          <w:tblCellMar>
            <w:top w:w="0" w:type="dxa"/>
            <w:left w:w="108" w:type="dxa"/>
            <w:bottom w:w="0" w:type="dxa"/>
            <w:right w:w="108" w:type="dxa"/>
          </w:tblCellMar>
        </w:tblPrEx>
        <w:trPr>
          <w:trHeight w:val="87" w:hRule="atLeast"/>
        </w:trPr>
        <w:tc>
          <w:tcPr>
            <w:tcW w:w="15473" w:type="dxa"/>
            <w:gridSpan w:val="3"/>
            <w:tcBorders>
              <w:top w:val="single" w:color="auto" w:sz="4" w:space="0"/>
              <w:left w:val="single" w:color="auto" w:sz="4" w:space="0"/>
              <w:bottom w:val="single" w:color="auto" w:sz="4" w:space="0"/>
              <w:right w:val="single" w:color="auto" w:sz="4" w:space="0"/>
            </w:tcBorders>
            <w:vAlign w:val="center"/>
          </w:tcPr>
          <w:p w14:paraId="4169E8C3">
            <w:pPr>
              <w:jc w:val="center"/>
              <w:rPr>
                <w:b/>
                <w:sz w:val="28"/>
                <w:szCs w:val="28"/>
              </w:rPr>
            </w:pPr>
            <w:r>
              <w:rPr>
                <w:b/>
                <w:bCs/>
                <w:sz w:val="28"/>
                <w:szCs w:val="28"/>
              </w:rPr>
              <w:t>Муниципальные услуги в сфере</w:t>
            </w:r>
            <w:r>
              <w:rPr>
                <w:b/>
                <w:sz w:val="28"/>
                <w:szCs w:val="28"/>
              </w:rPr>
              <w:t xml:space="preserve"> культуры</w:t>
            </w:r>
          </w:p>
        </w:tc>
      </w:tr>
      <w:tr w14:paraId="46F81398">
        <w:tblPrEx>
          <w:tblCellMar>
            <w:top w:w="0" w:type="dxa"/>
            <w:left w:w="108" w:type="dxa"/>
            <w:bottom w:w="0" w:type="dxa"/>
            <w:right w:w="108" w:type="dxa"/>
          </w:tblCellMar>
        </w:tblPrEx>
        <w:trPr>
          <w:trHeight w:val="740" w:hRule="atLeast"/>
        </w:trPr>
        <w:tc>
          <w:tcPr>
            <w:tcW w:w="872" w:type="dxa"/>
            <w:tcBorders>
              <w:top w:val="single" w:color="auto" w:sz="4" w:space="0"/>
              <w:left w:val="single" w:color="auto" w:sz="4" w:space="0"/>
              <w:bottom w:val="single" w:color="auto" w:sz="4" w:space="0"/>
              <w:right w:val="single" w:color="auto" w:sz="4" w:space="0"/>
            </w:tcBorders>
          </w:tcPr>
          <w:p w14:paraId="66775C9C">
            <w:pPr>
              <w:jc w:val="both"/>
              <w:rPr>
                <w:sz w:val="28"/>
                <w:szCs w:val="28"/>
              </w:rPr>
            </w:pPr>
            <w:r>
              <w:rPr>
                <w:sz w:val="28"/>
                <w:szCs w:val="28"/>
              </w:rPr>
              <w:t>6</w:t>
            </w:r>
          </w:p>
        </w:tc>
        <w:tc>
          <w:tcPr>
            <w:tcW w:w="6237" w:type="dxa"/>
            <w:tcBorders>
              <w:top w:val="single" w:color="auto" w:sz="4" w:space="0"/>
              <w:left w:val="nil"/>
              <w:bottom w:val="single" w:color="auto" w:sz="4" w:space="0"/>
              <w:right w:val="single" w:color="auto" w:sz="4" w:space="0"/>
            </w:tcBorders>
          </w:tcPr>
          <w:p w14:paraId="3B74CC96">
            <w:pPr>
              <w:autoSpaceDE w:val="0"/>
              <w:autoSpaceDN w:val="0"/>
              <w:adjustRightInd w:val="0"/>
              <w:jc w:val="both"/>
              <w:rPr>
                <w:sz w:val="28"/>
                <w:szCs w:val="28"/>
              </w:rPr>
            </w:pPr>
            <w:r>
              <w:rPr>
                <w:sz w:val="28"/>
                <w:szCs w:val="28"/>
              </w:rPr>
              <w:t>Предоставление информации об объектах культурного наследия регионального или местного значения, находящихся на территории Знаменского района и включенных в единый государственный реестр объектов культурного наследия (памятников истории и культуры) народов Российской Федерации</w:t>
            </w:r>
          </w:p>
        </w:tc>
        <w:tc>
          <w:tcPr>
            <w:tcW w:w="8364" w:type="dxa"/>
            <w:tcBorders>
              <w:top w:val="single" w:color="auto" w:sz="4" w:space="0"/>
              <w:left w:val="single" w:color="auto" w:sz="4" w:space="0"/>
              <w:bottom w:val="single" w:color="auto" w:sz="4" w:space="0"/>
              <w:right w:val="single" w:color="auto" w:sz="4" w:space="0"/>
            </w:tcBorders>
          </w:tcPr>
          <w:p w14:paraId="0816495E">
            <w:pPr>
              <w:jc w:val="both"/>
              <w:rPr>
                <w:sz w:val="28"/>
                <w:szCs w:val="28"/>
              </w:rPr>
            </w:pPr>
            <w:r>
              <w:rPr>
                <w:sz w:val="28"/>
                <w:szCs w:val="28"/>
              </w:rPr>
              <w:t>Отдел культуры, искусства и архивного дела Администрации Знаменского района</w:t>
            </w:r>
          </w:p>
        </w:tc>
      </w:tr>
      <w:tr w14:paraId="367C40BB">
        <w:tblPrEx>
          <w:tblCellMar>
            <w:top w:w="0" w:type="dxa"/>
            <w:left w:w="108" w:type="dxa"/>
            <w:bottom w:w="0" w:type="dxa"/>
            <w:right w:w="108" w:type="dxa"/>
          </w:tblCellMar>
        </w:tblPrEx>
        <w:trPr>
          <w:trHeight w:val="897" w:hRule="atLeast"/>
        </w:trPr>
        <w:tc>
          <w:tcPr>
            <w:tcW w:w="872" w:type="dxa"/>
            <w:tcBorders>
              <w:top w:val="single" w:color="auto" w:sz="4" w:space="0"/>
              <w:left w:val="single" w:color="auto" w:sz="4" w:space="0"/>
              <w:bottom w:val="single" w:color="auto" w:sz="4" w:space="0"/>
              <w:right w:val="single" w:color="auto" w:sz="4" w:space="0"/>
            </w:tcBorders>
          </w:tcPr>
          <w:p w14:paraId="4E8B5D21">
            <w:pPr>
              <w:jc w:val="both"/>
              <w:rPr>
                <w:sz w:val="28"/>
                <w:szCs w:val="28"/>
              </w:rPr>
            </w:pPr>
            <w:r>
              <w:rPr>
                <w:sz w:val="28"/>
                <w:szCs w:val="28"/>
              </w:rPr>
              <w:t>7</w:t>
            </w:r>
          </w:p>
        </w:tc>
        <w:tc>
          <w:tcPr>
            <w:tcW w:w="6237" w:type="dxa"/>
            <w:tcBorders>
              <w:top w:val="single" w:color="auto" w:sz="4" w:space="0"/>
              <w:left w:val="nil"/>
              <w:bottom w:val="single" w:color="auto" w:sz="4" w:space="0"/>
              <w:right w:val="single" w:color="auto" w:sz="4" w:space="0"/>
            </w:tcBorders>
          </w:tcPr>
          <w:p w14:paraId="66AB4E36">
            <w:pPr>
              <w:autoSpaceDE w:val="0"/>
              <w:autoSpaceDN w:val="0"/>
              <w:adjustRightInd w:val="0"/>
              <w:jc w:val="both"/>
              <w:rPr>
                <w:sz w:val="28"/>
                <w:szCs w:val="28"/>
              </w:rPr>
            </w:pPr>
            <w:r>
              <w:rPr>
                <w:sz w:val="28"/>
                <w:szCs w:val="28"/>
              </w:rPr>
              <w:t>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tc>
        <w:tc>
          <w:tcPr>
            <w:tcW w:w="8364" w:type="dxa"/>
            <w:tcBorders>
              <w:top w:val="single" w:color="auto" w:sz="4" w:space="0"/>
              <w:left w:val="single" w:color="auto" w:sz="4" w:space="0"/>
              <w:bottom w:val="single" w:color="auto" w:sz="4" w:space="0"/>
              <w:right w:val="single" w:color="auto" w:sz="4" w:space="0"/>
            </w:tcBorders>
          </w:tcPr>
          <w:p w14:paraId="386227F1">
            <w:pPr>
              <w:jc w:val="both"/>
              <w:rPr>
                <w:sz w:val="28"/>
                <w:szCs w:val="28"/>
              </w:rPr>
            </w:pPr>
            <w:r>
              <w:rPr>
                <w:sz w:val="28"/>
                <w:szCs w:val="28"/>
              </w:rPr>
              <w:t>МКУК «Знаменский районный Дом культуры Орловской области»</w:t>
            </w:r>
          </w:p>
        </w:tc>
      </w:tr>
      <w:tr w14:paraId="693F5C0A">
        <w:tblPrEx>
          <w:tblCellMar>
            <w:top w:w="0" w:type="dxa"/>
            <w:left w:w="108" w:type="dxa"/>
            <w:bottom w:w="0" w:type="dxa"/>
            <w:right w:w="108" w:type="dxa"/>
          </w:tblCellMar>
        </w:tblPrEx>
        <w:trPr>
          <w:trHeight w:val="591" w:hRule="atLeast"/>
        </w:trPr>
        <w:tc>
          <w:tcPr>
            <w:tcW w:w="872" w:type="dxa"/>
            <w:tcBorders>
              <w:top w:val="single" w:color="auto" w:sz="4" w:space="0"/>
              <w:left w:val="single" w:color="auto" w:sz="4" w:space="0"/>
              <w:bottom w:val="single" w:color="auto" w:sz="4" w:space="0"/>
              <w:right w:val="single" w:color="auto" w:sz="4" w:space="0"/>
            </w:tcBorders>
          </w:tcPr>
          <w:p w14:paraId="65FCABD6">
            <w:pPr>
              <w:jc w:val="both"/>
              <w:rPr>
                <w:sz w:val="28"/>
                <w:szCs w:val="28"/>
              </w:rPr>
            </w:pPr>
            <w:r>
              <w:rPr>
                <w:sz w:val="28"/>
                <w:szCs w:val="28"/>
              </w:rPr>
              <w:t>8</w:t>
            </w:r>
          </w:p>
        </w:tc>
        <w:tc>
          <w:tcPr>
            <w:tcW w:w="6237" w:type="dxa"/>
            <w:tcBorders>
              <w:top w:val="single" w:color="auto" w:sz="4" w:space="0"/>
              <w:left w:val="nil"/>
              <w:bottom w:val="single" w:color="auto" w:sz="4" w:space="0"/>
              <w:right w:val="single" w:color="auto" w:sz="4" w:space="0"/>
            </w:tcBorders>
          </w:tcPr>
          <w:p w14:paraId="7584DD95">
            <w:pPr>
              <w:autoSpaceDE w:val="0"/>
              <w:autoSpaceDN w:val="0"/>
              <w:adjustRightInd w:val="0"/>
              <w:jc w:val="both"/>
              <w:rPr>
                <w:sz w:val="28"/>
                <w:szCs w:val="28"/>
              </w:rPr>
            </w:pPr>
            <w:r>
              <w:rPr>
                <w:sz w:val="28"/>
                <w:szCs w:val="28"/>
              </w:rPr>
              <w:t>Предоставление доступа к справочно-поисковому аппарату библиотек, базам данных</w:t>
            </w:r>
          </w:p>
        </w:tc>
        <w:tc>
          <w:tcPr>
            <w:tcW w:w="8364" w:type="dxa"/>
            <w:tcBorders>
              <w:top w:val="single" w:color="auto" w:sz="4" w:space="0"/>
              <w:left w:val="single" w:color="auto" w:sz="4" w:space="0"/>
              <w:bottom w:val="single" w:color="auto" w:sz="4" w:space="0"/>
              <w:right w:val="single" w:color="auto" w:sz="4" w:space="0"/>
            </w:tcBorders>
          </w:tcPr>
          <w:p w14:paraId="3B7B6289">
            <w:pPr>
              <w:jc w:val="both"/>
              <w:rPr>
                <w:sz w:val="28"/>
                <w:szCs w:val="28"/>
              </w:rPr>
            </w:pPr>
            <w:r>
              <w:rPr>
                <w:sz w:val="28"/>
                <w:szCs w:val="28"/>
              </w:rPr>
              <w:t>МКУК «Межпоселенческая центральная библиотека»</w:t>
            </w:r>
          </w:p>
        </w:tc>
      </w:tr>
      <w:tr w14:paraId="03930371">
        <w:tblPrEx>
          <w:tblCellMar>
            <w:top w:w="0" w:type="dxa"/>
            <w:left w:w="108" w:type="dxa"/>
            <w:bottom w:w="0" w:type="dxa"/>
            <w:right w:w="108" w:type="dxa"/>
          </w:tblCellMar>
        </w:tblPrEx>
        <w:trPr>
          <w:trHeight w:val="70" w:hRule="atLeast"/>
        </w:trPr>
        <w:tc>
          <w:tcPr>
            <w:tcW w:w="872" w:type="dxa"/>
            <w:tcBorders>
              <w:top w:val="single" w:color="auto" w:sz="4" w:space="0"/>
              <w:left w:val="single" w:color="auto" w:sz="4" w:space="0"/>
              <w:bottom w:val="single" w:color="auto" w:sz="4" w:space="0"/>
              <w:right w:val="single" w:color="auto" w:sz="4" w:space="0"/>
            </w:tcBorders>
          </w:tcPr>
          <w:p w14:paraId="44C85A7E">
            <w:pPr>
              <w:jc w:val="both"/>
              <w:rPr>
                <w:sz w:val="28"/>
                <w:szCs w:val="28"/>
              </w:rPr>
            </w:pPr>
            <w:r>
              <w:rPr>
                <w:sz w:val="28"/>
                <w:szCs w:val="28"/>
              </w:rPr>
              <w:t>9</w:t>
            </w:r>
          </w:p>
        </w:tc>
        <w:tc>
          <w:tcPr>
            <w:tcW w:w="6237" w:type="dxa"/>
            <w:tcBorders>
              <w:top w:val="single" w:color="auto" w:sz="4" w:space="0"/>
              <w:left w:val="nil"/>
              <w:bottom w:val="single" w:color="auto" w:sz="4" w:space="0"/>
              <w:right w:val="single" w:color="auto" w:sz="4" w:space="0"/>
            </w:tcBorders>
          </w:tcPr>
          <w:p w14:paraId="5DB86660">
            <w:pPr>
              <w:autoSpaceDE w:val="0"/>
              <w:autoSpaceDN w:val="0"/>
              <w:adjustRightInd w:val="0"/>
              <w:jc w:val="both"/>
              <w:rPr>
                <w:sz w:val="28"/>
                <w:szCs w:val="28"/>
              </w:rPr>
            </w:pPr>
            <w:r>
              <w:rPr>
                <w:sz w:val="28"/>
                <w:szCs w:val="28"/>
              </w:rPr>
              <w:t>Исполнение социально-правовых запросов юридических и физических лиц по документам архива</w:t>
            </w:r>
          </w:p>
        </w:tc>
        <w:tc>
          <w:tcPr>
            <w:tcW w:w="8364" w:type="dxa"/>
            <w:tcBorders>
              <w:top w:val="single" w:color="auto" w:sz="4" w:space="0"/>
              <w:left w:val="single" w:color="auto" w:sz="4" w:space="0"/>
              <w:bottom w:val="single" w:color="auto" w:sz="4" w:space="0"/>
              <w:right w:val="single" w:color="auto" w:sz="4" w:space="0"/>
            </w:tcBorders>
          </w:tcPr>
          <w:p w14:paraId="01EE1914">
            <w:pPr>
              <w:jc w:val="both"/>
              <w:rPr>
                <w:sz w:val="28"/>
                <w:szCs w:val="28"/>
              </w:rPr>
            </w:pPr>
            <w:r>
              <w:rPr>
                <w:sz w:val="28"/>
                <w:szCs w:val="28"/>
              </w:rPr>
              <w:t>Отдел культуры, искусства и архивного дела Администрации Знаменского района</w:t>
            </w:r>
          </w:p>
        </w:tc>
      </w:tr>
      <w:tr w14:paraId="3127B562">
        <w:tblPrEx>
          <w:tblCellMar>
            <w:top w:w="0" w:type="dxa"/>
            <w:left w:w="108" w:type="dxa"/>
            <w:bottom w:w="0" w:type="dxa"/>
            <w:right w:w="108" w:type="dxa"/>
          </w:tblCellMar>
        </w:tblPrEx>
        <w:trPr>
          <w:trHeight w:val="70" w:hRule="atLeast"/>
        </w:trPr>
        <w:tc>
          <w:tcPr>
            <w:tcW w:w="872" w:type="dxa"/>
            <w:tcBorders>
              <w:top w:val="single" w:color="auto" w:sz="4" w:space="0"/>
              <w:left w:val="single" w:color="auto" w:sz="4" w:space="0"/>
              <w:bottom w:val="single" w:color="auto" w:sz="4" w:space="0"/>
              <w:right w:val="single" w:color="auto" w:sz="4" w:space="0"/>
            </w:tcBorders>
          </w:tcPr>
          <w:p w14:paraId="2B4666A7">
            <w:pPr>
              <w:jc w:val="both"/>
              <w:rPr>
                <w:sz w:val="28"/>
                <w:szCs w:val="28"/>
              </w:rPr>
            </w:pPr>
            <w:r>
              <w:rPr>
                <w:sz w:val="28"/>
                <w:szCs w:val="28"/>
              </w:rPr>
              <w:t>10</w:t>
            </w:r>
          </w:p>
        </w:tc>
        <w:tc>
          <w:tcPr>
            <w:tcW w:w="6237" w:type="dxa"/>
            <w:tcBorders>
              <w:top w:val="single" w:color="auto" w:sz="4" w:space="0"/>
              <w:left w:val="nil"/>
              <w:bottom w:val="single" w:color="auto" w:sz="4" w:space="0"/>
              <w:right w:val="single" w:color="auto" w:sz="4" w:space="0"/>
            </w:tcBorders>
          </w:tcPr>
          <w:p w14:paraId="195A4FA2">
            <w:pPr>
              <w:jc w:val="both"/>
              <w:rPr>
                <w:sz w:val="28"/>
                <w:szCs w:val="28"/>
              </w:rPr>
            </w:pPr>
            <w:r>
              <w:rPr>
                <w:sz w:val="28"/>
                <w:szCs w:val="28"/>
              </w:rPr>
              <w:t>Предоставление культурно-досуговых услуг</w:t>
            </w:r>
          </w:p>
        </w:tc>
        <w:tc>
          <w:tcPr>
            <w:tcW w:w="8364" w:type="dxa"/>
            <w:tcBorders>
              <w:top w:val="single" w:color="auto" w:sz="4" w:space="0"/>
              <w:left w:val="single" w:color="auto" w:sz="4" w:space="0"/>
              <w:bottom w:val="single" w:color="auto" w:sz="4" w:space="0"/>
              <w:right w:val="single" w:color="auto" w:sz="4" w:space="0"/>
            </w:tcBorders>
          </w:tcPr>
          <w:p w14:paraId="1C9140B3">
            <w:pPr>
              <w:jc w:val="both"/>
              <w:rPr>
                <w:sz w:val="28"/>
                <w:szCs w:val="28"/>
              </w:rPr>
            </w:pPr>
            <w:r>
              <w:rPr>
                <w:sz w:val="28"/>
                <w:szCs w:val="28"/>
              </w:rPr>
              <w:t>МКУК «Знаменский Дом культуры Знаменского района Орловской области»</w:t>
            </w:r>
          </w:p>
          <w:p w14:paraId="1831381D">
            <w:pPr>
              <w:jc w:val="both"/>
              <w:rPr>
                <w:sz w:val="28"/>
                <w:szCs w:val="28"/>
              </w:rPr>
            </w:pPr>
          </w:p>
        </w:tc>
      </w:tr>
      <w:tr w14:paraId="74AF2390">
        <w:tblPrEx>
          <w:tblCellMar>
            <w:top w:w="0" w:type="dxa"/>
            <w:left w:w="108" w:type="dxa"/>
            <w:bottom w:w="0" w:type="dxa"/>
            <w:right w:w="108" w:type="dxa"/>
          </w:tblCellMar>
        </w:tblPrEx>
        <w:trPr>
          <w:trHeight w:val="87" w:hRule="atLeast"/>
        </w:trPr>
        <w:tc>
          <w:tcPr>
            <w:tcW w:w="15473" w:type="dxa"/>
            <w:gridSpan w:val="3"/>
            <w:tcBorders>
              <w:top w:val="single" w:color="auto" w:sz="4" w:space="0"/>
              <w:left w:val="single" w:color="auto" w:sz="4" w:space="0"/>
              <w:bottom w:val="single" w:color="auto" w:sz="4" w:space="0"/>
              <w:right w:val="single" w:color="auto" w:sz="4" w:space="0"/>
            </w:tcBorders>
            <w:vAlign w:val="center"/>
          </w:tcPr>
          <w:p w14:paraId="6E3DE642">
            <w:pPr>
              <w:jc w:val="center"/>
              <w:rPr>
                <w:b/>
                <w:sz w:val="28"/>
                <w:szCs w:val="28"/>
              </w:rPr>
            </w:pPr>
            <w:r>
              <w:rPr>
                <w:b/>
                <w:bCs/>
                <w:sz w:val="28"/>
                <w:szCs w:val="28"/>
              </w:rPr>
              <w:t>Муниципальные услуги в сфере</w:t>
            </w:r>
            <w:r>
              <w:rPr>
                <w:b/>
                <w:sz w:val="28"/>
                <w:szCs w:val="28"/>
              </w:rPr>
              <w:t xml:space="preserve"> социальной защиты населения</w:t>
            </w:r>
          </w:p>
        </w:tc>
      </w:tr>
      <w:tr w14:paraId="0211E266">
        <w:tblPrEx>
          <w:tblCellMar>
            <w:top w:w="0" w:type="dxa"/>
            <w:left w:w="108" w:type="dxa"/>
            <w:bottom w:w="0" w:type="dxa"/>
            <w:right w:w="108" w:type="dxa"/>
          </w:tblCellMar>
        </w:tblPrEx>
        <w:trPr>
          <w:trHeight w:val="897" w:hRule="atLeast"/>
        </w:trPr>
        <w:tc>
          <w:tcPr>
            <w:tcW w:w="872" w:type="dxa"/>
            <w:tcBorders>
              <w:top w:val="single" w:color="auto" w:sz="4" w:space="0"/>
              <w:left w:val="single" w:color="auto" w:sz="4" w:space="0"/>
              <w:bottom w:val="single" w:color="auto" w:sz="4" w:space="0"/>
              <w:right w:val="single" w:color="auto" w:sz="4" w:space="0"/>
            </w:tcBorders>
          </w:tcPr>
          <w:p w14:paraId="50661DEB">
            <w:pPr>
              <w:jc w:val="both"/>
              <w:rPr>
                <w:sz w:val="28"/>
                <w:szCs w:val="28"/>
              </w:rPr>
            </w:pPr>
            <w:r>
              <w:rPr>
                <w:sz w:val="28"/>
                <w:szCs w:val="28"/>
              </w:rPr>
              <w:t>11</w:t>
            </w:r>
          </w:p>
        </w:tc>
        <w:tc>
          <w:tcPr>
            <w:tcW w:w="6237" w:type="dxa"/>
            <w:tcBorders>
              <w:top w:val="single" w:color="auto" w:sz="4" w:space="0"/>
              <w:left w:val="nil"/>
              <w:bottom w:val="single" w:color="auto" w:sz="4" w:space="0"/>
              <w:right w:val="single" w:color="auto" w:sz="4" w:space="0"/>
            </w:tcBorders>
          </w:tcPr>
          <w:p w14:paraId="2C6168C9">
            <w:pPr>
              <w:pStyle w:val="7"/>
              <w:widowControl/>
              <w:ind w:right="70"/>
              <w:jc w:val="both"/>
              <w:rPr>
                <w:rFonts w:ascii="Times New Roman" w:hAnsi="Times New Roman" w:cs="Times New Roman"/>
                <w:sz w:val="28"/>
                <w:szCs w:val="28"/>
              </w:rPr>
            </w:pPr>
            <w:r>
              <w:rPr>
                <w:rFonts w:ascii="Times New Roman" w:hAnsi="Times New Roman" w:cs="Times New Roman"/>
                <w:sz w:val="28"/>
                <w:szCs w:val="28"/>
              </w:rPr>
              <w:t>Социальная поддержка и социальное обслуживание детей-сирот, безнадзорных детей, детей, оставшихся без попечения родителей</w:t>
            </w:r>
          </w:p>
        </w:tc>
        <w:tc>
          <w:tcPr>
            <w:tcW w:w="8364" w:type="dxa"/>
            <w:tcBorders>
              <w:top w:val="single" w:color="auto" w:sz="4" w:space="0"/>
              <w:left w:val="single" w:color="auto" w:sz="4" w:space="0"/>
              <w:bottom w:val="single" w:color="auto" w:sz="4" w:space="0"/>
              <w:right w:val="single" w:color="auto" w:sz="4" w:space="0"/>
            </w:tcBorders>
          </w:tcPr>
          <w:p w14:paraId="1BFBF0C3">
            <w:pPr>
              <w:autoSpaceDE w:val="0"/>
              <w:autoSpaceDN w:val="0"/>
              <w:adjustRightInd w:val="0"/>
              <w:jc w:val="both"/>
              <w:rPr>
                <w:sz w:val="28"/>
                <w:szCs w:val="28"/>
              </w:rPr>
            </w:pPr>
            <w:r>
              <w:rPr>
                <w:sz w:val="28"/>
                <w:szCs w:val="28"/>
              </w:rPr>
              <w:t>МКУ «Отдел общего образования Администрации Знаменского района Орловской области»</w:t>
            </w:r>
          </w:p>
        </w:tc>
      </w:tr>
      <w:tr w14:paraId="581E7B17">
        <w:tblPrEx>
          <w:tblCellMar>
            <w:top w:w="0" w:type="dxa"/>
            <w:left w:w="108" w:type="dxa"/>
            <w:bottom w:w="0" w:type="dxa"/>
            <w:right w:w="108" w:type="dxa"/>
          </w:tblCellMar>
        </w:tblPrEx>
        <w:trPr>
          <w:trHeight w:val="924" w:hRule="atLeast"/>
        </w:trPr>
        <w:tc>
          <w:tcPr>
            <w:tcW w:w="872" w:type="dxa"/>
            <w:tcBorders>
              <w:top w:val="single" w:color="auto" w:sz="4" w:space="0"/>
              <w:left w:val="single" w:color="auto" w:sz="4" w:space="0"/>
              <w:bottom w:val="single" w:color="auto" w:sz="4" w:space="0"/>
              <w:right w:val="single" w:color="auto" w:sz="4" w:space="0"/>
            </w:tcBorders>
          </w:tcPr>
          <w:p w14:paraId="1BD44A42">
            <w:pPr>
              <w:jc w:val="both"/>
              <w:rPr>
                <w:sz w:val="28"/>
                <w:szCs w:val="28"/>
              </w:rPr>
            </w:pPr>
            <w:r>
              <w:rPr>
                <w:sz w:val="28"/>
                <w:szCs w:val="28"/>
              </w:rPr>
              <w:t>12</w:t>
            </w:r>
          </w:p>
        </w:tc>
        <w:tc>
          <w:tcPr>
            <w:tcW w:w="6237" w:type="dxa"/>
            <w:tcBorders>
              <w:top w:val="single" w:color="auto" w:sz="4" w:space="0"/>
              <w:left w:val="nil"/>
              <w:bottom w:val="single" w:color="auto" w:sz="4" w:space="0"/>
              <w:right w:val="single" w:color="auto" w:sz="4" w:space="0"/>
            </w:tcBorders>
          </w:tcPr>
          <w:p w14:paraId="679750B1">
            <w:pPr>
              <w:pStyle w:val="7"/>
              <w:widowControl/>
              <w:ind w:right="70"/>
              <w:jc w:val="both"/>
              <w:rPr>
                <w:rFonts w:ascii="Times New Roman" w:hAnsi="Times New Roman" w:cs="Times New Roman"/>
                <w:sz w:val="28"/>
                <w:szCs w:val="28"/>
              </w:rPr>
            </w:pPr>
            <w:r>
              <w:rPr>
                <w:rFonts w:ascii="Times New Roman" w:hAnsi="Times New Roman" w:cs="Times New Roman"/>
                <w:sz w:val="28"/>
                <w:szCs w:val="28"/>
              </w:rPr>
              <w:t>Предоставление информации, прием документов органами опеки и попечительства от лиц, желающих установить опеку (попечительство) или патронаж над определенной категорией граждан (малолетние, несовершеннолетние, лица, признанные в установленном законом порядке недееспособными)</w:t>
            </w:r>
          </w:p>
        </w:tc>
        <w:tc>
          <w:tcPr>
            <w:tcW w:w="8364" w:type="dxa"/>
            <w:tcBorders>
              <w:top w:val="single" w:color="auto" w:sz="4" w:space="0"/>
              <w:left w:val="single" w:color="auto" w:sz="4" w:space="0"/>
              <w:bottom w:val="single" w:color="auto" w:sz="4" w:space="0"/>
              <w:right w:val="single" w:color="auto" w:sz="4" w:space="0"/>
            </w:tcBorders>
          </w:tcPr>
          <w:p w14:paraId="3EAE933B">
            <w:pPr>
              <w:autoSpaceDE w:val="0"/>
              <w:autoSpaceDN w:val="0"/>
              <w:adjustRightInd w:val="0"/>
              <w:jc w:val="both"/>
              <w:rPr>
                <w:sz w:val="28"/>
                <w:szCs w:val="28"/>
              </w:rPr>
            </w:pPr>
            <w:r>
              <w:rPr>
                <w:sz w:val="28"/>
                <w:szCs w:val="28"/>
              </w:rPr>
              <w:t>МКУ «Отдел общего образования Администрации Знаменского района Орловской области»</w:t>
            </w:r>
          </w:p>
        </w:tc>
      </w:tr>
      <w:tr w14:paraId="5E4156F6">
        <w:tblPrEx>
          <w:tblCellMar>
            <w:top w:w="0" w:type="dxa"/>
            <w:left w:w="108" w:type="dxa"/>
            <w:bottom w:w="0" w:type="dxa"/>
            <w:right w:w="108" w:type="dxa"/>
          </w:tblCellMar>
        </w:tblPrEx>
        <w:trPr>
          <w:trHeight w:val="273" w:hRule="atLeast"/>
        </w:trPr>
        <w:tc>
          <w:tcPr>
            <w:tcW w:w="872" w:type="dxa"/>
            <w:tcBorders>
              <w:top w:val="single" w:color="auto" w:sz="4" w:space="0"/>
              <w:left w:val="single" w:color="auto" w:sz="4" w:space="0"/>
              <w:bottom w:val="single" w:color="auto" w:sz="4" w:space="0"/>
              <w:right w:val="single" w:color="auto" w:sz="4" w:space="0"/>
            </w:tcBorders>
          </w:tcPr>
          <w:p w14:paraId="2B4CE969">
            <w:pPr>
              <w:jc w:val="both"/>
              <w:rPr>
                <w:sz w:val="28"/>
                <w:szCs w:val="28"/>
              </w:rPr>
            </w:pPr>
            <w:r>
              <w:rPr>
                <w:sz w:val="28"/>
                <w:szCs w:val="28"/>
              </w:rPr>
              <w:t>13</w:t>
            </w:r>
          </w:p>
        </w:tc>
        <w:tc>
          <w:tcPr>
            <w:tcW w:w="6237" w:type="dxa"/>
            <w:tcBorders>
              <w:top w:val="single" w:color="auto" w:sz="4" w:space="0"/>
              <w:left w:val="nil"/>
              <w:bottom w:val="single" w:color="auto" w:sz="4" w:space="0"/>
              <w:right w:val="single" w:color="auto" w:sz="4" w:space="0"/>
            </w:tcBorders>
          </w:tcPr>
          <w:p w14:paraId="71762F03">
            <w:pPr>
              <w:tabs>
                <w:tab w:val="left" w:pos="180"/>
              </w:tabs>
              <w:jc w:val="both"/>
              <w:rPr>
                <w:bCs/>
                <w:sz w:val="28"/>
                <w:szCs w:val="28"/>
              </w:rPr>
            </w:pPr>
            <w:r>
              <w:rPr>
                <w:bCs/>
                <w:sz w:val="28"/>
                <w:szCs w:val="28"/>
              </w:rPr>
              <w:t>Назначение, перерасчет, индексация, выплата и доставка пенсии за выслугу лет лицам, замещавшим муниципальные должности и должности  муниципальной службы Знаменского района Орловской области</w:t>
            </w:r>
          </w:p>
        </w:tc>
        <w:tc>
          <w:tcPr>
            <w:tcW w:w="8364" w:type="dxa"/>
            <w:tcBorders>
              <w:top w:val="single" w:color="auto" w:sz="4" w:space="0"/>
              <w:left w:val="single" w:color="auto" w:sz="4" w:space="0"/>
              <w:bottom w:val="single" w:color="auto" w:sz="4" w:space="0"/>
              <w:right w:val="single" w:color="auto" w:sz="4" w:space="0"/>
            </w:tcBorders>
          </w:tcPr>
          <w:p w14:paraId="11EC95DC">
            <w:pPr>
              <w:jc w:val="both"/>
              <w:rPr>
                <w:sz w:val="28"/>
                <w:szCs w:val="28"/>
              </w:rPr>
            </w:pPr>
            <w:r>
              <w:rPr>
                <w:sz w:val="28"/>
                <w:szCs w:val="28"/>
              </w:rPr>
              <w:t>Отдел организационно-кадровой работы и делопроизводства Администрации Знаменского района;</w:t>
            </w:r>
          </w:p>
          <w:p w14:paraId="0D07359D">
            <w:pPr>
              <w:jc w:val="both"/>
              <w:rPr>
                <w:sz w:val="28"/>
                <w:szCs w:val="28"/>
              </w:rPr>
            </w:pPr>
            <w:r>
              <w:rPr>
                <w:sz w:val="28"/>
                <w:szCs w:val="28"/>
              </w:rPr>
              <w:t>Отдел бухгалтерского учёта и отчётности Администрации Знаменского района.</w:t>
            </w:r>
          </w:p>
        </w:tc>
      </w:tr>
      <w:tr w14:paraId="55957018">
        <w:tblPrEx>
          <w:tblCellMar>
            <w:top w:w="0" w:type="dxa"/>
            <w:left w:w="108" w:type="dxa"/>
            <w:bottom w:w="0" w:type="dxa"/>
            <w:right w:w="108" w:type="dxa"/>
          </w:tblCellMar>
        </w:tblPrEx>
        <w:trPr>
          <w:trHeight w:val="87" w:hRule="atLeast"/>
        </w:trPr>
        <w:tc>
          <w:tcPr>
            <w:tcW w:w="15473" w:type="dxa"/>
            <w:gridSpan w:val="3"/>
            <w:tcBorders>
              <w:top w:val="single" w:color="auto" w:sz="4" w:space="0"/>
              <w:left w:val="single" w:color="auto" w:sz="4" w:space="0"/>
              <w:bottom w:val="single" w:color="auto" w:sz="4" w:space="0"/>
              <w:right w:val="single" w:color="auto" w:sz="4" w:space="0"/>
            </w:tcBorders>
            <w:vAlign w:val="center"/>
          </w:tcPr>
          <w:p w14:paraId="0C3CC1B5">
            <w:pPr>
              <w:jc w:val="center"/>
              <w:rPr>
                <w:b/>
                <w:sz w:val="28"/>
                <w:szCs w:val="28"/>
              </w:rPr>
            </w:pPr>
            <w:r>
              <w:rPr>
                <w:b/>
                <w:bCs/>
                <w:sz w:val="28"/>
                <w:szCs w:val="28"/>
              </w:rPr>
              <w:t xml:space="preserve">Муниципальные услуги в сфере </w:t>
            </w:r>
            <w:r>
              <w:rPr>
                <w:b/>
                <w:sz w:val="28"/>
                <w:szCs w:val="28"/>
              </w:rPr>
              <w:t>ЖКХ</w:t>
            </w:r>
          </w:p>
        </w:tc>
      </w:tr>
      <w:tr w14:paraId="6F306737">
        <w:tblPrEx>
          <w:tblCellMar>
            <w:top w:w="0" w:type="dxa"/>
            <w:left w:w="108" w:type="dxa"/>
            <w:bottom w:w="0" w:type="dxa"/>
            <w:right w:w="108" w:type="dxa"/>
          </w:tblCellMar>
        </w:tblPrEx>
        <w:trPr>
          <w:trHeight w:val="897" w:hRule="atLeast"/>
        </w:trPr>
        <w:tc>
          <w:tcPr>
            <w:tcW w:w="872" w:type="dxa"/>
            <w:tcBorders>
              <w:top w:val="single" w:color="auto" w:sz="4" w:space="0"/>
              <w:left w:val="single" w:color="auto" w:sz="4" w:space="0"/>
              <w:bottom w:val="single" w:color="auto" w:sz="4" w:space="0"/>
              <w:right w:val="single" w:color="auto" w:sz="4" w:space="0"/>
            </w:tcBorders>
          </w:tcPr>
          <w:p w14:paraId="00C75F21">
            <w:pPr>
              <w:jc w:val="both"/>
              <w:rPr>
                <w:sz w:val="28"/>
                <w:szCs w:val="28"/>
              </w:rPr>
            </w:pPr>
            <w:r>
              <w:rPr>
                <w:sz w:val="28"/>
                <w:szCs w:val="28"/>
              </w:rPr>
              <w:t>14</w:t>
            </w:r>
          </w:p>
        </w:tc>
        <w:tc>
          <w:tcPr>
            <w:tcW w:w="6237" w:type="dxa"/>
            <w:tcBorders>
              <w:top w:val="single" w:color="auto" w:sz="4" w:space="0"/>
              <w:left w:val="nil"/>
              <w:bottom w:val="single" w:color="auto" w:sz="4" w:space="0"/>
              <w:right w:val="single" w:color="auto" w:sz="4" w:space="0"/>
            </w:tcBorders>
          </w:tcPr>
          <w:p w14:paraId="5506DFE0">
            <w:pPr>
              <w:autoSpaceDE w:val="0"/>
              <w:autoSpaceDN w:val="0"/>
              <w:adjustRightInd w:val="0"/>
              <w:jc w:val="both"/>
              <w:rPr>
                <w:sz w:val="28"/>
                <w:szCs w:val="28"/>
              </w:rPr>
            </w:pPr>
            <w:r>
              <w:rPr>
                <w:sz w:val="28"/>
                <w:szCs w:val="28"/>
              </w:rPr>
              <w:t>Принятие документов, а также выдача решений о переводе или об отказе в переводе жилого помещения в нежилое или нежилого помещения в жилое помещение</w:t>
            </w:r>
          </w:p>
        </w:tc>
        <w:tc>
          <w:tcPr>
            <w:tcW w:w="8364" w:type="dxa"/>
            <w:tcBorders>
              <w:top w:val="single" w:color="auto" w:sz="4" w:space="0"/>
              <w:left w:val="single" w:color="auto" w:sz="4" w:space="0"/>
              <w:bottom w:val="single" w:color="auto" w:sz="4" w:space="0"/>
              <w:right w:val="single" w:color="auto" w:sz="4" w:space="0"/>
            </w:tcBorders>
          </w:tcPr>
          <w:p w14:paraId="515E0C17">
            <w:pPr>
              <w:jc w:val="both"/>
              <w:rPr>
                <w:sz w:val="28"/>
                <w:szCs w:val="28"/>
              </w:rPr>
            </w:pPr>
            <w:r>
              <w:rPr>
                <w:sz w:val="28"/>
                <w:szCs w:val="28"/>
              </w:rPr>
              <w:t>Отдел архитектуры, строительства, жилищно-коммунального хозяйства и дорожной деятельности Администрации Знаменского района</w:t>
            </w:r>
          </w:p>
        </w:tc>
      </w:tr>
      <w:tr w14:paraId="262F4249">
        <w:tblPrEx>
          <w:tblCellMar>
            <w:top w:w="0" w:type="dxa"/>
            <w:left w:w="108" w:type="dxa"/>
            <w:bottom w:w="0" w:type="dxa"/>
            <w:right w:w="108" w:type="dxa"/>
          </w:tblCellMar>
        </w:tblPrEx>
        <w:trPr>
          <w:trHeight w:val="897" w:hRule="atLeast"/>
        </w:trPr>
        <w:tc>
          <w:tcPr>
            <w:tcW w:w="872" w:type="dxa"/>
            <w:tcBorders>
              <w:top w:val="single" w:color="auto" w:sz="4" w:space="0"/>
              <w:left w:val="single" w:color="auto" w:sz="4" w:space="0"/>
              <w:bottom w:val="single" w:color="auto" w:sz="4" w:space="0"/>
              <w:right w:val="single" w:color="auto" w:sz="4" w:space="0"/>
            </w:tcBorders>
          </w:tcPr>
          <w:p w14:paraId="3ED39153">
            <w:pPr>
              <w:jc w:val="both"/>
              <w:rPr>
                <w:sz w:val="28"/>
                <w:szCs w:val="28"/>
              </w:rPr>
            </w:pPr>
            <w:r>
              <w:rPr>
                <w:sz w:val="28"/>
                <w:szCs w:val="28"/>
              </w:rPr>
              <w:t>15</w:t>
            </w:r>
          </w:p>
        </w:tc>
        <w:tc>
          <w:tcPr>
            <w:tcW w:w="6237" w:type="dxa"/>
            <w:tcBorders>
              <w:top w:val="single" w:color="auto" w:sz="4" w:space="0"/>
              <w:left w:val="nil"/>
              <w:bottom w:val="single" w:color="auto" w:sz="4" w:space="0"/>
              <w:right w:val="single" w:color="auto" w:sz="4" w:space="0"/>
            </w:tcBorders>
          </w:tcPr>
          <w:p w14:paraId="56316251">
            <w:pPr>
              <w:pStyle w:val="7"/>
              <w:widowControl/>
              <w:ind w:right="70"/>
              <w:jc w:val="both"/>
              <w:rPr>
                <w:rFonts w:ascii="Times New Roman" w:hAnsi="Times New Roman" w:cs="Times New Roman"/>
                <w:sz w:val="28"/>
                <w:szCs w:val="28"/>
              </w:rPr>
            </w:pPr>
            <w:r>
              <w:rPr>
                <w:rFonts w:ascii="Times New Roman" w:hAnsi="Times New Roman" w:cs="Times New Roman"/>
                <w:sz w:val="28"/>
                <w:szCs w:val="28"/>
              </w:rPr>
              <w:t>Прием заявлений и выдача документов о согласовании переустройства и (или) перепланировки жилого помещения</w:t>
            </w:r>
          </w:p>
        </w:tc>
        <w:tc>
          <w:tcPr>
            <w:tcW w:w="8364" w:type="dxa"/>
            <w:tcBorders>
              <w:top w:val="single" w:color="auto" w:sz="4" w:space="0"/>
              <w:left w:val="single" w:color="auto" w:sz="4" w:space="0"/>
              <w:bottom w:val="single" w:color="auto" w:sz="4" w:space="0"/>
              <w:right w:val="single" w:color="auto" w:sz="4" w:space="0"/>
            </w:tcBorders>
          </w:tcPr>
          <w:p w14:paraId="5F9C01D3">
            <w:pPr>
              <w:jc w:val="both"/>
              <w:rPr>
                <w:sz w:val="28"/>
                <w:szCs w:val="28"/>
              </w:rPr>
            </w:pPr>
            <w:r>
              <w:rPr>
                <w:sz w:val="28"/>
                <w:szCs w:val="28"/>
              </w:rPr>
              <w:t>Отдел архитектуры, строительства, жилищно-коммунального хозяйства и дорожной деятельности Администрации Знаменского района</w:t>
            </w:r>
          </w:p>
        </w:tc>
      </w:tr>
      <w:tr w14:paraId="02B522EA">
        <w:tblPrEx>
          <w:tblCellMar>
            <w:top w:w="0" w:type="dxa"/>
            <w:left w:w="108" w:type="dxa"/>
            <w:bottom w:w="0" w:type="dxa"/>
            <w:right w:w="108" w:type="dxa"/>
          </w:tblCellMar>
        </w:tblPrEx>
        <w:trPr>
          <w:trHeight w:val="897" w:hRule="atLeast"/>
        </w:trPr>
        <w:tc>
          <w:tcPr>
            <w:tcW w:w="872" w:type="dxa"/>
            <w:tcBorders>
              <w:top w:val="single" w:color="auto" w:sz="4" w:space="0"/>
              <w:left w:val="single" w:color="auto" w:sz="4" w:space="0"/>
              <w:bottom w:val="single" w:color="auto" w:sz="4" w:space="0"/>
              <w:right w:val="single" w:color="auto" w:sz="4" w:space="0"/>
            </w:tcBorders>
          </w:tcPr>
          <w:p w14:paraId="7DF7233B">
            <w:pPr>
              <w:jc w:val="both"/>
              <w:rPr>
                <w:sz w:val="28"/>
                <w:szCs w:val="28"/>
              </w:rPr>
            </w:pPr>
            <w:r>
              <w:rPr>
                <w:sz w:val="28"/>
                <w:szCs w:val="28"/>
              </w:rPr>
              <w:t>16</w:t>
            </w:r>
          </w:p>
        </w:tc>
        <w:tc>
          <w:tcPr>
            <w:tcW w:w="6237" w:type="dxa"/>
            <w:tcBorders>
              <w:top w:val="single" w:color="auto" w:sz="4" w:space="0"/>
              <w:left w:val="nil"/>
              <w:bottom w:val="single" w:color="auto" w:sz="4" w:space="0"/>
              <w:right w:val="single" w:color="auto" w:sz="4" w:space="0"/>
            </w:tcBorders>
          </w:tcPr>
          <w:p w14:paraId="052738F1">
            <w:pPr>
              <w:pStyle w:val="7"/>
              <w:widowControl/>
              <w:jc w:val="both"/>
              <w:rPr>
                <w:rFonts w:ascii="Times New Roman" w:hAnsi="Times New Roman" w:cs="Times New Roman"/>
                <w:sz w:val="28"/>
                <w:szCs w:val="28"/>
              </w:rPr>
            </w:pPr>
            <w:r>
              <w:rPr>
                <w:rFonts w:ascii="Times New Roman" w:hAnsi="Times New Roman" w:cs="Times New Roman"/>
                <w:sz w:val="28"/>
                <w:szCs w:val="28"/>
              </w:rPr>
              <w:t>Предоставление информации о порядке предоставления жилищно-коммунальных услуг населению</w:t>
            </w:r>
          </w:p>
        </w:tc>
        <w:tc>
          <w:tcPr>
            <w:tcW w:w="8364" w:type="dxa"/>
            <w:tcBorders>
              <w:top w:val="single" w:color="auto" w:sz="4" w:space="0"/>
              <w:left w:val="single" w:color="auto" w:sz="4" w:space="0"/>
              <w:bottom w:val="single" w:color="auto" w:sz="4" w:space="0"/>
              <w:right w:val="single" w:color="auto" w:sz="4" w:space="0"/>
            </w:tcBorders>
          </w:tcPr>
          <w:p w14:paraId="58A805CB">
            <w:pPr>
              <w:jc w:val="both"/>
              <w:rPr>
                <w:sz w:val="28"/>
                <w:szCs w:val="28"/>
              </w:rPr>
            </w:pPr>
            <w:r>
              <w:rPr>
                <w:sz w:val="28"/>
                <w:szCs w:val="28"/>
              </w:rPr>
              <w:t>Отдел архитектуры, строительства, жилищно-коммунального хозяйства и дорожной деятельности Администрации Знаменского района</w:t>
            </w:r>
          </w:p>
        </w:tc>
      </w:tr>
      <w:tr w14:paraId="175827E5">
        <w:tblPrEx>
          <w:tblCellMar>
            <w:top w:w="0" w:type="dxa"/>
            <w:left w:w="108" w:type="dxa"/>
            <w:bottom w:w="0" w:type="dxa"/>
            <w:right w:w="108" w:type="dxa"/>
          </w:tblCellMar>
        </w:tblPrEx>
        <w:trPr>
          <w:trHeight w:val="897" w:hRule="atLeast"/>
        </w:trPr>
        <w:tc>
          <w:tcPr>
            <w:tcW w:w="872" w:type="dxa"/>
            <w:tcBorders>
              <w:top w:val="single" w:color="auto" w:sz="4" w:space="0"/>
              <w:left w:val="single" w:color="auto" w:sz="4" w:space="0"/>
              <w:bottom w:val="single" w:color="auto" w:sz="4" w:space="0"/>
              <w:right w:val="single" w:color="auto" w:sz="4" w:space="0"/>
            </w:tcBorders>
          </w:tcPr>
          <w:p w14:paraId="622072C6">
            <w:pPr>
              <w:jc w:val="both"/>
              <w:rPr>
                <w:sz w:val="28"/>
                <w:szCs w:val="28"/>
              </w:rPr>
            </w:pPr>
            <w:r>
              <w:rPr>
                <w:sz w:val="28"/>
                <w:szCs w:val="28"/>
              </w:rPr>
              <w:t>17</w:t>
            </w:r>
          </w:p>
        </w:tc>
        <w:tc>
          <w:tcPr>
            <w:tcW w:w="6237" w:type="dxa"/>
            <w:tcBorders>
              <w:top w:val="single" w:color="auto" w:sz="4" w:space="0"/>
              <w:left w:val="nil"/>
              <w:bottom w:val="single" w:color="auto" w:sz="4" w:space="0"/>
              <w:right w:val="single" w:color="auto" w:sz="4" w:space="0"/>
            </w:tcBorders>
          </w:tcPr>
          <w:p w14:paraId="27821BBD">
            <w:pPr>
              <w:pStyle w:val="7"/>
              <w:widowControl/>
              <w:ind w:right="70"/>
              <w:jc w:val="both"/>
              <w:rPr>
                <w:rFonts w:ascii="Times New Roman" w:hAnsi="Times New Roman" w:cs="Times New Roman"/>
                <w:sz w:val="28"/>
                <w:szCs w:val="28"/>
              </w:rPr>
            </w:pPr>
            <w:r>
              <w:rPr>
                <w:rFonts w:ascii="Times New Roman" w:hAnsi="Times New Roman" w:cs="Times New Roman"/>
                <w:sz w:val="28"/>
                <w:szCs w:val="28"/>
              </w:rPr>
              <w:t>Прием заявлений и заключение договоров социального найма</w:t>
            </w:r>
          </w:p>
        </w:tc>
        <w:tc>
          <w:tcPr>
            <w:tcW w:w="8364" w:type="dxa"/>
            <w:tcBorders>
              <w:top w:val="single" w:color="auto" w:sz="4" w:space="0"/>
              <w:left w:val="single" w:color="auto" w:sz="4" w:space="0"/>
              <w:bottom w:val="single" w:color="auto" w:sz="4" w:space="0"/>
              <w:right w:val="single" w:color="auto" w:sz="4" w:space="0"/>
            </w:tcBorders>
          </w:tcPr>
          <w:p w14:paraId="59F16459">
            <w:pPr>
              <w:autoSpaceDE w:val="0"/>
              <w:autoSpaceDN w:val="0"/>
              <w:adjustRightInd w:val="0"/>
              <w:jc w:val="both"/>
              <w:rPr>
                <w:sz w:val="28"/>
                <w:szCs w:val="28"/>
              </w:rPr>
            </w:pPr>
            <w:r>
              <w:rPr>
                <w:sz w:val="28"/>
                <w:szCs w:val="28"/>
              </w:rPr>
              <w:t>Отдел архитектуры, строительства, жилищно-коммунального хозяйства и дорожной деятельности Администрации Знаменского района</w:t>
            </w:r>
          </w:p>
        </w:tc>
      </w:tr>
      <w:tr w14:paraId="441F8135">
        <w:tblPrEx>
          <w:tblCellMar>
            <w:top w:w="0" w:type="dxa"/>
            <w:left w:w="108" w:type="dxa"/>
            <w:bottom w:w="0" w:type="dxa"/>
            <w:right w:w="108" w:type="dxa"/>
          </w:tblCellMar>
        </w:tblPrEx>
        <w:trPr>
          <w:trHeight w:val="897" w:hRule="atLeast"/>
        </w:trPr>
        <w:tc>
          <w:tcPr>
            <w:tcW w:w="872" w:type="dxa"/>
            <w:tcBorders>
              <w:top w:val="single" w:color="auto" w:sz="4" w:space="0"/>
              <w:left w:val="single" w:color="auto" w:sz="4" w:space="0"/>
              <w:bottom w:val="single" w:color="auto" w:sz="4" w:space="0"/>
              <w:right w:val="single" w:color="auto" w:sz="4" w:space="0"/>
            </w:tcBorders>
          </w:tcPr>
          <w:p w14:paraId="183894DB">
            <w:pPr>
              <w:jc w:val="both"/>
              <w:rPr>
                <w:sz w:val="28"/>
                <w:szCs w:val="28"/>
              </w:rPr>
            </w:pPr>
            <w:r>
              <w:rPr>
                <w:sz w:val="28"/>
                <w:szCs w:val="28"/>
              </w:rPr>
              <w:t>18</w:t>
            </w:r>
          </w:p>
        </w:tc>
        <w:tc>
          <w:tcPr>
            <w:tcW w:w="6237" w:type="dxa"/>
            <w:tcBorders>
              <w:top w:val="single" w:color="auto" w:sz="4" w:space="0"/>
              <w:left w:val="nil"/>
              <w:bottom w:val="single" w:color="auto" w:sz="4" w:space="0"/>
              <w:right w:val="single" w:color="auto" w:sz="4" w:space="0"/>
            </w:tcBorders>
          </w:tcPr>
          <w:p w14:paraId="0160069F">
            <w:pPr>
              <w:pStyle w:val="7"/>
              <w:widowControl/>
              <w:ind w:right="70"/>
              <w:jc w:val="both"/>
              <w:rPr>
                <w:rFonts w:ascii="Times New Roman" w:hAnsi="Times New Roman" w:cs="Times New Roman"/>
                <w:sz w:val="28"/>
                <w:szCs w:val="28"/>
              </w:rPr>
            </w:pPr>
            <w:r>
              <w:rPr>
                <w:rFonts w:ascii="Times New Roman" w:hAnsi="Times New Roman" w:cs="Times New Roman"/>
                <w:sz w:val="28"/>
                <w:szCs w:val="28"/>
              </w:rPr>
              <w:t>Признание жилых помещений пригодными (непригодными) для проживания и жилого дома, многоквартирного дома аварийным и подлежащим сносу или реконструкции</w:t>
            </w:r>
          </w:p>
        </w:tc>
        <w:tc>
          <w:tcPr>
            <w:tcW w:w="8364" w:type="dxa"/>
            <w:tcBorders>
              <w:top w:val="single" w:color="auto" w:sz="4" w:space="0"/>
              <w:left w:val="single" w:color="auto" w:sz="4" w:space="0"/>
              <w:bottom w:val="single" w:color="auto" w:sz="4" w:space="0"/>
              <w:right w:val="single" w:color="auto" w:sz="4" w:space="0"/>
            </w:tcBorders>
          </w:tcPr>
          <w:p w14:paraId="57E088E5">
            <w:pPr>
              <w:autoSpaceDE w:val="0"/>
              <w:autoSpaceDN w:val="0"/>
              <w:adjustRightInd w:val="0"/>
              <w:jc w:val="both"/>
              <w:rPr>
                <w:sz w:val="28"/>
                <w:szCs w:val="28"/>
              </w:rPr>
            </w:pPr>
            <w:r>
              <w:rPr>
                <w:sz w:val="28"/>
                <w:szCs w:val="28"/>
              </w:rPr>
              <w:t>Отдел архитектуры, строительства, жилищно-коммунального хозяйства и дорожной деятельности Администрации Знаменского района</w:t>
            </w:r>
          </w:p>
        </w:tc>
      </w:tr>
      <w:tr w14:paraId="5A5AC0F1">
        <w:tblPrEx>
          <w:tblCellMar>
            <w:top w:w="0" w:type="dxa"/>
            <w:left w:w="108" w:type="dxa"/>
            <w:bottom w:w="0" w:type="dxa"/>
            <w:right w:w="108" w:type="dxa"/>
          </w:tblCellMar>
        </w:tblPrEx>
        <w:trPr>
          <w:trHeight w:val="87" w:hRule="atLeast"/>
        </w:trPr>
        <w:tc>
          <w:tcPr>
            <w:tcW w:w="15473" w:type="dxa"/>
            <w:gridSpan w:val="3"/>
            <w:tcBorders>
              <w:top w:val="single" w:color="auto" w:sz="4" w:space="0"/>
              <w:left w:val="single" w:color="auto" w:sz="4" w:space="0"/>
              <w:bottom w:val="single" w:color="auto" w:sz="4" w:space="0"/>
              <w:right w:val="single" w:color="auto" w:sz="4" w:space="0"/>
            </w:tcBorders>
            <w:vAlign w:val="center"/>
          </w:tcPr>
          <w:p w14:paraId="77BBDD10">
            <w:pPr>
              <w:jc w:val="center"/>
              <w:rPr>
                <w:sz w:val="28"/>
                <w:szCs w:val="28"/>
              </w:rPr>
            </w:pPr>
            <w:r>
              <w:rPr>
                <w:b/>
                <w:bCs/>
                <w:sz w:val="28"/>
                <w:szCs w:val="28"/>
              </w:rPr>
              <w:t xml:space="preserve">Муниципальные услуги в сфере </w:t>
            </w:r>
            <w:r>
              <w:rPr>
                <w:b/>
                <w:sz w:val="28"/>
                <w:szCs w:val="28"/>
              </w:rPr>
              <w:t>архитектуры</w:t>
            </w:r>
          </w:p>
        </w:tc>
      </w:tr>
      <w:tr w14:paraId="50A0027F">
        <w:tblPrEx>
          <w:tblCellMar>
            <w:top w:w="0" w:type="dxa"/>
            <w:left w:w="108" w:type="dxa"/>
            <w:bottom w:w="0" w:type="dxa"/>
            <w:right w:w="108" w:type="dxa"/>
          </w:tblCellMar>
        </w:tblPrEx>
        <w:trPr>
          <w:trHeight w:val="1216" w:hRule="atLeast"/>
        </w:trPr>
        <w:tc>
          <w:tcPr>
            <w:tcW w:w="872" w:type="dxa"/>
            <w:tcBorders>
              <w:top w:val="single" w:color="auto" w:sz="4" w:space="0"/>
              <w:left w:val="single" w:color="auto" w:sz="4" w:space="0"/>
              <w:bottom w:val="single" w:color="auto" w:sz="4" w:space="0"/>
              <w:right w:val="single" w:color="auto" w:sz="4" w:space="0"/>
            </w:tcBorders>
            <w:vAlign w:val="center"/>
          </w:tcPr>
          <w:p w14:paraId="0D6D1B18">
            <w:pPr>
              <w:jc w:val="both"/>
              <w:rPr>
                <w:sz w:val="28"/>
                <w:szCs w:val="28"/>
              </w:rPr>
            </w:pPr>
            <w:r>
              <w:rPr>
                <w:sz w:val="28"/>
                <w:szCs w:val="28"/>
              </w:rPr>
              <w:t>19</w:t>
            </w:r>
          </w:p>
        </w:tc>
        <w:tc>
          <w:tcPr>
            <w:tcW w:w="6237" w:type="dxa"/>
            <w:tcBorders>
              <w:top w:val="single" w:color="auto" w:sz="4" w:space="0"/>
              <w:left w:val="nil"/>
              <w:bottom w:val="single" w:color="auto" w:sz="4" w:space="0"/>
              <w:right w:val="single" w:color="auto" w:sz="4" w:space="0"/>
            </w:tcBorders>
          </w:tcPr>
          <w:p w14:paraId="6B44EA91">
            <w:pPr>
              <w:jc w:val="both"/>
              <w:rPr>
                <w:sz w:val="28"/>
                <w:szCs w:val="28"/>
              </w:rPr>
            </w:pPr>
            <w:r>
              <w:rPr>
                <w:sz w:val="28"/>
                <w:szCs w:val="28"/>
              </w:rPr>
              <w:t>Подготовка и выдача разрешений на строительство, реконструкцию, капитальный ремонт объектов капитального строительства, а также ввод объектов в эксплуатацию</w:t>
            </w:r>
          </w:p>
        </w:tc>
        <w:tc>
          <w:tcPr>
            <w:tcW w:w="8364" w:type="dxa"/>
            <w:tcBorders>
              <w:top w:val="single" w:color="auto" w:sz="4" w:space="0"/>
              <w:left w:val="single" w:color="auto" w:sz="4" w:space="0"/>
              <w:bottom w:val="single" w:color="auto" w:sz="4" w:space="0"/>
              <w:right w:val="single" w:color="auto" w:sz="4" w:space="0"/>
            </w:tcBorders>
          </w:tcPr>
          <w:p w14:paraId="29A540B1">
            <w:pPr>
              <w:jc w:val="both"/>
              <w:rPr>
                <w:sz w:val="28"/>
                <w:szCs w:val="28"/>
              </w:rPr>
            </w:pPr>
            <w:r>
              <w:rPr>
                <w:sz w:val="28"/>
                <w:szCs w:val="28"/>
              </w:rPr>
              <w:t>Отдел архитектуры, строительства, жилищно-коммунального хозяйства и дорожной деятельности Администрации Знаменского района</w:t>
            </w:r>
          </w:p>
        </w:tc>
      </w:tr>
      <w:tr w14:paraId="1CFA6AF8">
        <w:tblPrEx>
          <w:tblCellMar>
            <w:top w:w="0" w:type="dxa"/>
            <w:left w:w="108" w:type="dxa"/>
            <w:bottom w:w="0" w:type="dxa"/>
            <w:right w:w="108" w:type="dxa"/>
          </w:tblCellMar>
        </w:tblPrEx>
        <w:trPr>
          <w:trHeight w:val="849" w:hRule="atLeast"/>
        </w:trPr>
        <w:tc>
          <w:tcPr>
            <w:tcW w:w="872" w:type="dxa"/>
            <w:tcBorders>
              <w:top w:val="single" w:color="auto" w:sz="4" w:space="0"/>
              <w:left w:val="single" w:color="auto" w:sz="4" w:space="0"/>
              <w:bottom w:val="single" w:color="auto" w:sz="4" w:space="0"/>
              <w:right w:val="single" w:color="auto" w:sz="4" w:space="0"/>
            </w:tcBorders>
            <w:vAlign w:val="center"/>
          </w:tcPr>
          <w:p w14:paraId="39EFCDF1">
            <w:pPr>
              <w:jc w:val="both"/>
              <w:rPr>
                <w:sz w:val="28"/>
                <w:szCs w:val="28"/>
              </w:rPr>
            </w:pPr>
            <w:r>
              <w:rPr>
                <w:sz w:val="28"/>
                <w:szCs w:val="28"/>
              </w:rPr>
              <w:t>20</w:t>
            </w:r>
          </w:p>
        </w:tc>
        <w:tc>
          <w:tcPr>
            <w:tcW w:w="6237" w:type="dxa"/>
            <w:tcBorders>
              <w:top w:val="single" w:color="auto" w:sz="4" w:space="0"/>
              <w:left w:val="nil"/>
              <w:bottom w:val="single" w:color="auto" w:sz="4" w:space="0"/>
              <w:right w:val="single" w:color="auto" w:sz="4" w:space="0"/>
            </w:tcBorders>
          </w:tcPr>
          <w:p w14:paraId="3ACB962B">
            <w:pPr>
              <w:pStyle w:val="7"/>
              <w:widowControl/>
              <w:ind w:right="70"/>
              <w:jc w:val="both"/>
              <w:rPr>
                <w:rFonts w:ascii="Times New Roman" w:hAnsi="Times New Roman" w:cs="Times New Roman"/>
                <w:sz w:val="28"/>
                <w:szCs w:val="28"/>
              </w:rPr>
            </w:pPr>
            <w:r>
              <w:rPr>
                <w:rFonts w:ascii="Times New Roman" w:hAnsi="Times New Roman" w:cs="Times New Roman"/>
                <w:sz w:val="28"/>
                <w:szCs w:val="28"/>
              </w:rPr>
              <w:t xml:space="preserve">Выдача градостроительных планов земельных участков </w:t>
            </w:r>
          </w:p>
        </w:tc>
        <w:tc>
          <w:tcPr>
            <w:tcW w:w="8364" w:type="dxa"/>
            <w:tcBorders>
              <w:top w:val="single" w:color="auto" w:sz="4" w:space="0"/>
              <w:left w:val="single" w:color="auto" w:sz="4" w:space="0"/>
              <w:bottom w:val="single" w:color="auto" w:sz="4" w:space="0"/>
              <w:right w:val="single" w:color="auto" w:sz="4" w:space="0"/>
            </w:tcBorders>
          </w:tcPr>
          <w:p w14:paraId="29712D53">
            <w:pPr>
              <w:autoSpaceDE w:val="0"/>
              <w:autoSpaceDN w:val="0"/>
              <w:adjustRightInd w:val="0"/>
              <w:jc w:val="both"/>
              <w:rPr>
                <w:sz w:val="28"/>
                <w:szCs w:val="28"/>
              </w:rPr>
            </w:pPr>
            <w:r>
              <w:rPr>
                <w:sz w:val="28"/>
                <w:szCs w:val="28"/>
              </w:rPr>
              <w:t>Отдел архитектуры, строительства, жилищно-коммунального хозяйства и дорожной деятельности Администрации Знаменского района</w:t>
            </w:r>
          </w:p>
        </w:tc>
      </w:tr>
      <w:tr w14:paraId="4B36BA9E">
        <w:tblPrEx>
          <w:tblCellMar>
            <w:top w:w="0" w:type="dxa"/>
            <w:left w:w="108" w:type="dxa"/>
            <w:bottom w:w="0" w:type="dxa"/>
            <w:right w:w="108" w:type="dxa"/>
          </w:tblCellMar>
        </w:tblPrEx>
        <w:trPr>
          <w:trHeight w:val="840" w:hRule="atLeast"/>
        </w:trPr>
        <w:tc>
          <w:tcPr>
            <w:tcW w:w="872" w:type="dxa"/>
            <w:tcBorders>
              <w:top w:val="single" w:color="auto" w:sz="4" w:space="0"/>
              <w:left w:val="single" w:color="auto" w:sz="4" w:space="0"/>
              <w:bottom w:val="single" w:color="auto" w:sz="4" w:space="0"/>
              <w:right w:val="single" w:color="auto" w:sz="4" w:space="0"/>
            </w:tcBorders>
            <w:vAlign w:val="center"/>
          </w:tcPr>
          <w:p w14:paraId="65B970A9">
            <w:pPr>
              <w:jc w:val="both"/>
              <w:rPr>
                <w:sz w:val="28"/>
                <w:szCs w:val="28"/>
              </w:rPr>
            </w:pPr>
            <w:r>
              <w:rPr>
                <w:sz w:val="28"/>
                <w:szCs w:val="28"/>
              </w:rPr>
              <w:t>21</w:t>
            </w:r>
          </w:p>
        </w:tc>
        <w:tc>
          <w:tcPr>
            <w:tcW w:w="6237" w:type="dxa"/>
            <w:tcBorders>
              <w:top w:val="single" w:color="auto" w:sz="4" w:space="0"/>
              <w:left w:val="nil"/>
              <w:bottom w:val="single" w:color="auto" w:sz="4" w:space="0"/>
              <w:right w:val="single" w:color="auto" w:sz="4" w:space="0"/>
            </w:tcBorders>
          </w:tcPr>
          <w:p w14:paraId="45FB7F79">
            <w:pPr>
              <w:autoSpaceDE w:val="0"/>
              <w:autoSpaceDN w:val="0"/>
              <w:adjustRightInd w:val="0"/>
              <w:jc w:val="both"/>
              <w:rPr>
                <w:b/>
                <w:bCs/>
                <w:sz w:val="28"/>
                <w:szCs w:val="28"/>
              </w:rPr>
            </w:pPr>
            <w:r>
              <w:rPr>
                <w:sz w:val="28"/>
                <w:szCs w:val="28"/>
              </w:rPr>
              <w:t>Предоставление  информации об очередности предоставления жилых помещений на условиях социального найма</w:t>
            </w:r>
          </w:p>
        </w:tc>
        <w:tc>
          <w:tcPr>
            <w:tcW w:w="8364" w:type="dxa"/>
            <w:tcBorders>
              <w:top w:val="single" w:color="auto" w:sz="4" w:space="0"/>
              <w:left w:val="single" w:color="auto" w:sz="4" w:space="0"/>
              <w:bottom w:val="single" w:color="auto" w:sz="4" w:space="0"/>
              <w:right w:val="single" w:color="auto" w:sz="4" w:space="0"/>
            </w:tcBorders>
          </w:tcPr>
          <w:p w14:paraId="602E28F9">
            <w:pPr>
              <w:autoSpaceDE w:val="0"/>
              <w:autoSpaceDN w:val="0"/>
              <w:adjustRightInd w:val="0"/>
              <w:jc w:val="both"/>
              <w:rPr>
                <w:sz w:val="28"/>
                <w:szCs w:val="28"/>
              </w:rPr>
            </w:pPr>
            <w:r>
              <w:rPr>
                <w:sz w:val="28"/>
                <w:szCs w:val="28"/>
              </w:rPr>
              <w:t>Отдел архитектуры, строительства, жилищно-коммунального хозяйства и дорожной деятельности Администрации Знаменского района</w:t>
            </w:r>
          </w:p>
        </w:tc>
      </w:tr>
      <w:tr w14:paraId="2CCB35F4">
        <w:tblPrEx>
          <w:tblCellMar>
            <w:top w:w="0" w:type="dxa"/>
            <w:left w:w="108" w:type="dxa"/>
            <w:bottom w:w="0" w:type="dxa"/>
            <w:right w:w="108" w:type="dxa"/>
          </w:tblCellMar>
        </w:tblPrEx>
        <w:trPr>
          <w:trHeight w:val="844" w:hRule="atLeast"/>
        </w:trPr>
        <w:tc>
          <w:tcPr>
            <w:tcW w:w="872" w:type="dxa"/>
            <w:tcBorders>
              <w:top w:val="single" w:color="auto" w:sz="4" w:space="0"/>
              <w:left w:val="single" w:color="auto" w:sz="4" w:space="0"/>
              <w:bottom w:val="single" w:color="auto" w:sz="4" w:space="0"/>
              <w:right w:val="single" w:color="auto" w:sz="4" w:space="0"/>
            </w:tcBorders>
            <w:vAlign w:val="center"/>
          </w:tcPr>
          <w:p w14:paraId="74F948C8">
            <w:pPr>
              <w:jc w:val="both"/>
              <w:rPr>
                <w:sz w:val="28"/>
                <w:szCs w:val="28"/>
              </w:rPr>
            </w:pPr>
            <w:r>
              <w:rPr>
                <w:sz w:val="28"/>
                <w:szCs w:val="28"/>
              </w:rPr>
              <w:t>22</w:t>
            </w:r>
          </w:p>
        </w:tc>
        <w:tc>
          <w:tcPr>
            <w:tcW w:w="6237" w:type="dxa"/>
            <w:tcBorders>
              <w:top w:val="single" w:color="auto" w:sz="4" w:space="0"/>
              <w:left w:val="nil"/>
              <w:bottom w:val="single" w:color="auto" w:sz="4" w:space="0"/>
              <w:right w:val="single" w:color="auto" w:sz="4" w:space="0"/>
            </w:tcBorders>
          </w:tcPr>
          <w:p w14:paraId="23DAE508">
            <w:pPr>
              <w:autoSpaceDE w:val="0"/>
              <w:autoSpaceDN w:val="0"/>
              <w:adjustRightInd w:val="0"/>
              <w:jc w:val="both"/>
              <w:rPr>
                <w:b/>
                <w:bCs/>
                <w:sz w:val="28"/>
                <w:szCs w:val="28"/>
              </w:rPr>
            </w:pPr>
            <w:r>
              <w:rPr>
                <w:sz w:val="28"/>
                <w:szCs w:val="28"/>
              </w:rPr>
              <w:t>Прием заявлений, документов, а также  постановка граждан на учет в качестве нуждающихся в жилых  помещениях</w:t>
            </w:r>
          </w:p>
        </w:tc>
        <w:tc>
          <w:tcPr>
            <w:tcW w:w="8364" w:type="dxa"/>
            <w:tcBorders>
              <w:top w:val="single" w:color="auto" w:sz="4" w:space="0"/>
              <w:left w:val="single" w:color="auto" w:sz="4" w:space="0"/>
              <w:bottom w:val="single" w:color="auto" w:sz="4" w:space="0"/>
              <w:right w:val="single" w:color="auto" w:sz="4" w:space="0"/>
            </w:tcBorders>
          </w:tcPr>
          <w:p w14:paraId="69CE1FF8">
            <w:pPr>
              <w:autoSpaceDE w:val="0"/>
              <w:autoSpaceDN w:val="0"/>
              <w:adjustRightInd w:val="0"/>
              <w:jc w:val="both"/>
              <w:rPr>
                <w:sz w:val="28"/>
                <w:szCs w:val="28"/>
              </w:rPr>
            </w:pPr>
            <w:r>
              <w:rPr>
                <w:sz w:val="28"/>
                <w:szCs w:val="28"/>
              </w:rPr>
              <w:t>Отдел архитектуры, строительства, жилищно-коммунального хозяйства и дорожной деятельности Администрации Знаменского района</w:t>
            </w:r>
          </w:p>
        </w:tc>
      </w:tr>
      <w:tr w14:paraId="059AED06">
        <w:tblPrEx>
          <w:tblCellMar>
            <w:top w:w="0" w:type="dxa"/>
            <w:left w:w="108" w:type="dxa"/>
            <w:bottom w:w="0" w:type="dxa"/>
            <w:right w:w="108" w:type="dxa"/>
          </w:tblCellMar>
        </w:tblPrEx>
        <w:trPr>
          <w:trHeight w:val="580" w:hRule="atLeast"/>
        </w:trPr>
        <w:tc>
          <w:tcPr>
            <w:tcW w:w="872" w:type="dxa"/>
            <w:tcBorders>
              <w:top w:val="single" w:color="auto" w:sz="4" w:space="0"/>
              <w:left w:val="single" w:color="auto" w:sz="4" w:space="0"/>
              <w:bottom w:val="single" w:color="auto" w:sz="4" w:space="0"/>
              <w:right w:val="single" w:color="auto" w:sz="4" w:space="0"/>
            </w:tcBorders>
            <w:vAlign w:val="center"/>
          </w:tcPr>
          <w:p w14:paraId="1A58C9A6">
            <w:pPr>
              <w:jc w:val="both"/>
              <w:rPr>
                <w:sz w:val="28"/>
                <w:szCs w:val="28"/>
              </w:rPr>
            </w:pPr>
            <w:r>
              <w:rPr>
                <w:sz w:val="28"/>
                <w:szCs w:val="28"/>
              </w:rPr>
              <w:t>23</w:t>
            </w:r>
          </w:p>
        </w:tc>
        <w:tc>
          <w:tcPr>
            <w:tcW w:w="6237" w:type="dxa"/>
            <w:tcBorders>
              <w:top w:val="single" w:color="auto" w:sz="4" w:space="0"/>
              <w:left w:val="nil"/>
              <w:bottom w:val="single" w:color="auto" w:sz="4" w:space="0"/>
              <w:right w:val="single" w:color="auto" w:sz="4" w:space="0"/>
            </w:tcBorders>
          </w:tcPr>
          <w:p w14:paraId="5BFD1646">
            <w:pPr>
              <w:pStyle w:val="7"/>
              <w:widowControl/>
              <w:ind w:right="70"/>
              <w:jc w:val="both"/>
              <w:rPr>
                <w:rFonts w:ascii="Times New Roman" w:hAnsi="Times New Roman" w:cs="Times New Roman"/>
                <w:sz w:val="28"/>
                <w:szCs w:val="28"/>
              </w:rPr>
            </w:pPr>
            <w:r>
              <w:rPr>
                <w:rFonts w:ascii="Times New Roman" w:hAnsi="Times New Roman" w:cs="Times New Roman"/>
                <w:sz w:val="28"/>
                <w:szCs w:val="28"/>
              </w:rPr>
              <w:t>Согласование проектов на строительство инженерных сетей</w:t>
            </w:r>
          </w:p>
        </w:tc>
        <w:tc>
          <w:tcPr>
            <w:tcW w:w="8364" w:type="dxa"/>
            <w:tcBorders>
              <w:top w:val="single" w:color="auto" w:sz="4" w:space="0"/>
              <w:left w:val="single" w:color="auto" w:sz="4" w:space="0"/>
              <w:bottom w:val="single" w:color="auto" w:sz="4" w:space="0"/>
              <w:right w:val="single" w:color="auto" w:sz="4" w:space="0"/>
            </w:tcBorders>
          </w:tcPr>
          <w:p w14:paraId="6BBE068F">
            <w:pPr>
              <w:autoSpaceDE w:val="0"/>
              <w:autoSpaceDN w:val="0"/>
              <w:adjustRightInd w:val="0"/>
              <w:jc w:val="both"/>
              <w:rPr>
                <w:sz w:val="28"/>
                <w:szCs w:val="28"/>
              </w:rPr>
            </w:pPr>
            <w:r>
              <w:rPr>
                <w:sz w:val="28"/>
                <w:szCs w:val="28"/>
              </w:rPr>
              <w:t>Отдел архитектуры, строительства, жилищно-коммунального хозяйства и дорожной деятельности Администрации Знаменского района</w:t>
            </w:r>
          </w:p>
        </w:tc>
      </w:tr>
      <w:tr w14:paraId="084BC215">
        <w:tblPrEx>
          <w:tblCellMar>
            <w:top w:w="0" w:type="dxa"/>
            <w:left w:w="108" w:type="dxa"/>
            <w:bottom w:w="0" w:type="dxa"/>
            <w:right w:w="108" w:type="dxa"/>
          </w:tblCellMar>
        </w:tblPrEx>
        <w:trPr>
          <w:trHeight w:val="625" w:hRule="atLeast"/>
        </w:trPr>
        <w:tc>
          <w:tcPr>
            <w:tcW w:w="872" w:type="dxa"/>
            <w:tcBorders>
              <w:top w:val="single" w:color="auto" w:sz="4" w:space="0"/>
              <w:left w:val="single" w:color="auto" w:sz="4" w:space="0"/>
              <w:bottom w:val="single" w:color="auto" w:sz="4" w:space="0"/>
              <w:right w:val="single" w:color="auto" w:sz="4" w:space="0"/>
            </w:tcBorders>
            <w:vAlign w:val="center"/>
          </w:tcPr>
          <w:p w14:paraId="1D018A1B">
            <w:pPr>
              <w:jc w:val="both"/>
              <w:rPr>
                <w:sz w:val="28"/>
                <w:szCs w:val="28"/>
              </w:rPr>
            </w:pPr>
            <w:r>
              <w:rPr>
                <w:sz w:val="28"/>
                <w:szCs w:val="28"/>
              </w:rPr>
              <w:t>24</w:t>
            </w:r>
          </w:p>
        </w:tc>
        <w:tc>
          <w:tcPr>
            <w:tcW w:w="6237" w:type="dxa"/>
            <w:tcBorders>
              <w:top w:val="single" w:color="auto" w:sz="4" w:space="0"/>
              <w:left w:val="nil"/>
              <w:bottom w:val="single" w:color="auto" w:sz="4" w:space="0"/>
              <w:right w:val="single" w:color="auto" w:sz="4" w:space="0"/>
            </w:tcBorders>
          </w:tcPr>
          <w:p w14:paraId="30878F65">
            <w:pPr>
              <w:pStyle w:val="7"/>
              <w:widowControl/>
              <w:ind w:right="70"/>
              <w:jc w:val="both"/>
              <w:rPr>
                <w:rFonts w:ascii="Times New Roman" w:hAnsi="Times New Roman" w:cs="Times New Roman"/>
                <w:sz w:val="28"/>
                <w:szCs w:val="28"/>
              </w:rPr>
            </w:pPr>
            <w:r>
              <w:rPr>
                <w:rFonts w:ascii="Times New Roman" w:hAnsi="Times New Roman" w:cs="Times New Roman"/>
                <w:sz w:val="28"/>
                <w:szCs w:val="28"/>
              </w:rPr>
              <w:t>Подготовка и выдача разрешения на производство земляных работ (ордера)</w:t>
            </w:r>
          </w:p>
        </w:tc>
        <w:tc>
          <w:tcPr>
            <w:tcW w:w="8364" w:type="dxa"/>
            <w:tcBorders>
              <w:top w:val="single" w:color="auto" w:sz="4" w:space="0"/>
              <w:left w:val="single" w:color="auto" w:sz="4" w:space="0"/>
              <w:bottom w:val="single" w:color="auto" w:sz="4" w:space="0"/>
              <w:right w:val="single" w:color="auto" w:sz="4" w:space="0"/>
            </w:tcBorders>
          </w:tcPr>
          <w:p w14:paraId="03939DFB">
            <w:pPr>
              <w:autoSpaceDE w:val="0"/>
              <w:autoSpaceDN w:val="0"/>
              <w:adjustRightInd w:val="0"/>
              <w:jc w:val="both"/>
              <w:rPr>
                <w:sz w:val="28"/>
                <w:szCs w:val="28"/>
              </w:rPr>
            </w:pPr>
            <w:r>
              <w:rPr>
                <w:sz w:val="28"/>
                <w:szCs w:val="28"/>
              </w:rPr>
              <w:t>Отдел архитектуры, строительства, жилищно-коммунального хозяйства и дорожной деятельности Администрации Знаменского района</w:t>
            </w:r>
          </w:p>
        </w:tc>
      </w:tr>
      <w:tr w14:paraId="36EEE0DC">
        <w:tblPrEx>
          <w:tblCellMar>
            <w:top w:w="0" w:type="dxa"/>
            <w:left w:w="108" w:type="dxa"/>
            <w:bottom w:w="0" w:type="dxa"/>
            <w:right w:w="108" w:type="dxa"/>
          </w:tblCellMar>
        </w:tblPrEx>
        <w:trPr>
          <w:trHeight w:val="273" w:hRule="atLeast"/>
        </w:trPr>
        <w:tc>
          <w:tcPr>
            <w:tcW w:w="872" w:type="dxa"/>
            <w:tcBorders>
              <w:top w:val="single" w:color="auto" w:sz="4" w:space="0"/>
              <w:left w:val="single" w:color="auto" w:sz="4" w:space="0"/>
              <w:bottom w:val="single" w:color="auto" w:sz="4" w:space="0"/>
              <w:right w:val="single" w:color="auto" w:sz="4" w:space="0"/>
            </w:tcBorders>
            <w:vAlign w:val="center"/>
          </w:tcPr>
          <w:p w14:paraId="69889F74">
            <w:pPr>
              <w:jc w:val="both"/>
              <w:rPr>
                <w:sz w:val="28"/>
                <w:szCs w:val="28"/>
              </w:rPr>
            </w:pPr>
            <w:r>
              <w:rPr>
                <w:sz w:val="28"/>
                <w:szCs w:val="28"/>
              </w:rPr>
              <w:t>25</w:t>
            </w:r>
          </w:p>
        </w:tc>
        <w:tc>
          <w:tcPr>
            <w:tcW w:w="6237" w:type="dxa"/>
            <w:tcBorders>
              <w:top w:val="single" w:color="auto" w:sz="4" w:space="0"/>
              <w:left w:val="nil"/>
              <w:bottom w:val="single" w:color="auto" w:sz="4" w:space="0"/>
              <w:right w:val="single" w:color="auto" w:sz="4" w:space="0"/>
            </w:tcBorders>
          </w:tcPr>
          <w:p w14:paraId="718046E6">
            <w:pPr>
              <w:pStyle w:val="7"/>
              <w:widowControl/>
              <w:ind w:right="70"/>
              <w:jc w:val="both"/>
              <w:rPr>
                <w:rFonts w:ascii="Times New Roman" w:hAnsi="Times New Roman" w:cs="Times New Roman"/>
                <w:sz w:val="28"/>
                <w:szCs w:val="28"/>
              </w:rPr>
            </w:pPr>
            <w:r>
              <w:rPr>
                <w:rFonts w:ascii="Times New Roman" w:hAnsi="Times New Roman" w:cs="Times New Roman"/>
                <w:sz w:val="28"/>
                <w:szCs w:val="28"/>
              </w:rPr>
              <w:t>Присвоение, изменение, аннулирование адресов объектам адресации на территории Знаменского сельского поселения Знаменского района Орловской области</w:t>
            </w:r>
          </w:p>
        </w:tc>
        <w:tc>
          <w:tcPr>
            <w:tcW w:w="8364" w:type="dxa"/>
            <w:tcBorders>
              <w:top w:val="single" w:color="auto" w:sz="4" w:space="0"/>
              <w:left w:val="single" w:color="auto" w:sz="4" w:space="0"/>
              <w:bottom w:val="single" w:color="auto" w:sz="4" w:space="0"/>
              <w:right w:val="single" w:color="auto" w:sz="4" w:space="0"/>
            </w:tcBorders>
          </w:tcPr>
          <w:p w14:paraId="435801C7">
            <w:pPr>
              <w:autoSpaceDE w:val="0"/>
              <w:autoSpaceDN w:val="0"/>
              <w:adjustRightInd w:val="0"/>
              <w:jc w:val="both"/>
              <w:rPr>
                <w:sz w:val="28"/>
                <w:szCs w:val="28"/>
              </w:rPr>
            </w:pPr>
            <w:r>
              <w:rPr>
                <w:sz w:val="28"/>
                <w:szCs w:val="28"/>
              </w:rPr>
              <w:t>Отдел архитектуры, строительства, жилищно-коммунального хозяйства и дорожной деятельности Администрации Знаменского района</w:t>
            </w:r>
          </w:p>
        </w:tc>
      </w:tr>
      <w:tr w14:paraId="5C918A4D">
        <w:tblPrEx>
          <w:tblCellMar>
            <w:top w:w="0" w:type="dxa"/>
            <w:left w:w="108" w:type="dxa"/>
            <w:bottom w:w="0" w:type="dxa"/>
            <w:right w:w="108" w:type="dxa"/>
          </w:tblCellMar>
        </w:tblPrEx>
        <w:trPr>
          <w:trHeight w:val="1399" w:hRule="atLeast"/>
        </w:trPr>
        <w:tc>
          <w:tcPr>
            <w:tcW w:w="872" w:type="dxa"/>
            <w:tcBorders>
              <w:top w:val="single" w:color="auto" w:sz="4" w:space="0"/>
              <w:left w:val="single" w:color="auto" w:sz="4" w:space="0"/>
              <w:bottom w:val="single" w:color="auto" w:sz="4" w:space="0"/>
              <w:right w:val="single" w:color="auto" w:sz="4" w:space="0"/>
            </w:tcBorders>
            <w:vAlign w:val="center"/>
          </w:tcPr>
          <w:p w14:paraId="49566E7E">
            <w:pPr>
              <w:jc w:val="both"/>
              <w:rPr>
                <w:sz w:val="28"/>
                <w:szCs w:val="28"/>
              </w:rPr>
            </w:pPr>
            <w:r>
              <w:rPr>
                <w:sz w:val="28"/>
                <w:szCs w:val="28"/>
              </w:rPr>
              <w:t>26</w:t>
            </w:r>
          </w:p>
        </w:tc>
        <w:tc>
          <w:tcPr>
            <w:tcW w:w="6237" w:type="dxa"/>
            <w:tcBorders>
              <w:top w:val="single" w:color="auto" w:sz="4" w:space="0"/>
              <w:left w:val="nil"/>
              <w:bottom w:val="single" w:color="auto" w:sz="4" w:space="0"/>
              <w:right w:val="single" w:color="auto" w:sz="4" w:space="0"/>
            </w:tcBorders>
          </w:tcPr>
          <w:p w14:paraId="3BC74587">
            <w:pPr>
              <w:pStyle w:val="7"/>
              <w:widowControl/>
              <w:ind w:right="70"/>
              <w:jc w:val="both"/>
              <w:rPr>
                <w:rFonts w:ascii="Times New Roman" w:hAnsi="Times New Roman" w:cs="Times New Roman"/>
                <w:bCs/>
                <w:sz w:val="28"/>
                <w:szCs w:val="28"/>
              </w:rPr>
            </w:pPr>
            <w:r>
              <w:rPr>
                <w:rFonts w:ascii="Times New Roman" w:hAnsi="Times New Roman" w:cs="Times New Roman"/>
                <w:bCs/>
                <w:sz w:val="28"/>
                <w:szCs w:val="28"/>
              </w:rPr>
              <w:t>Выдача акта освидетельствования проведения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w:t>
            </w:r>
          </w:p>
          <w:p w14:paraId="5EAD26BB">
            <w:pPr>
              <w:pStyle w:val="7"/>
              <w:widowControl/>
              <w:ind w:right="70"/>
              <w:jc w:val="both"/>
              <w:rPr>
                <w:rFonts w:ascii="Times New Roman" w:hAnsi="Times New Roman" w:cs="Times New Roman"/>
                <w:sz w:val="28"/>
                <w:szCs w:val="28"/>
              </w:rPr>
            </w:pPr>
          </w:p>
        </w:tc>
        <w:tc>
          <w:tcPr>
            <w:tcW w:w="8364" w:type="dxa"/>
            <w:tcBorders>
              <w:top w:val="single" w:color="auto" w:sz="4" w:space="0"/>
              <w:left w:val="single" w:color="auto" w:sz="4" w:space="0"/>
              <w:bottom w:val="single" w:color="auto" w:sz="4" w:space="0"/>
              <w:right w:val="single" w:color="auto" w:sz="4" w:space="0"/>
            </w:tcBorders>
          </w:tcPr>
          <w:p w14:paraId="47FC24B5">
            <w:pPr>
              <w:autoSpaceDE w:val="0"/>
              <w:autoSpaceDN w:val="0"/>
              <w:adjustRightInd w:val="0"/>
              <w:jc w:val="both"/>
              <w:rPr>
                <w:sz w:val="28"/>
                <w:szCs w:val="28"/>
              </w:rPr>
            </w:pPr>
            <w:r>
              <w:rPr>
                <w:sz w:val="28"/>
                <w:szCs w:val="28"/>
              </w:rPr>
              <w:t>Отдел архитектуры, строительства, жилищно-коммунального хозяйства и дорожной деятельности Администрации Знаменского района</w:t>
            </w:r>
          </w:p>
        </w:tc>
      </w:tr>
      <w:tr w14:paraId="4D47E565">
        <w:tblPrEx>
          <w:tblCellMar>
            <w:top w:w="0" w:type="dxa"/>
            <w:left w:w="108" w:type="dxa"/>
            <w:bottom w:w="0" w:type="dxa"/>
            <w:right w:w="108" w:type="dxa"/>
          </w:tblCellMar>
        </w:tblPrEx>
        <w:trPr>
          <w:trHeight w:val="1835" w:hRule="atLeast"/>
        </w:trPr>
        <w:tc>
          <w:tcPr>
            <w:tcW w:w="872" w:type="dxa"/>
            <w:tcBorders>
              <w:top w:val="single" w:color="auto" w:sz="4" w:space="0"/>
              <w:left w:val="single" w:color="auto" w:sz="4" w:space="0"/>
              <w:bottom w:val="single" w:color="auto" w:sz="4" w:space="0"/>
              <w:right w:val="single" w:color="auto" w:sz="4" w:space="0"/>
            </w:tcBorders>
            <w:vAlign w:val="center"/>
          </w:tcPr>
          <w:p w14:paraId="61A88228">
            <w:pPr>
              <w:jc w:val="both"/>
              <w:rPr>
                <w:sz w:val="28"/>
                <w:szCs w:val="28"/>
              </w:rPr>
            </w:pPr>
            <w:r>
              <w:rPr>
                <w:sz w:val="28"/>
                <w:szCs w:val="28"/>
              </w:rPr>
              <w:t>27</w:t>
            </w:r>
          </w:p>
        </w:tc>
        <w:tc>
          <w:tcPr>
            <w:tcW w:w="6237" w:type="dxa"/>
            <w:tcBorders>
              <w:top w:val="single" w:color="auto" w:sz="4" w:space="0"/>
              <w:left w:val="nil"/>
              <w:bottom w:val="single" w:color="auto" w:sz="4" w:space="0"/>
              <w:right w:val="single" w:color="auto" w:sz="4" w:space="0"/>
            </w:tcBorders>
          </w:tcPr>
          <w:p w14:paraId="03A46A21">
            <w:pPr>
              <w:pStyle w:val="7"/>
              <w:widowControl/>
              <w:ind w:right="70"/>
              <w:jc w:val="both"/>
              <w:rPr>
                <w:rFonts w:ascii="Times New Roman" w:hAnsi="Times New Roman" w:cs="Times New Roman"/>
                <w:sz w:val="28"/>
                <w:szCs w:val="28"/>
              </w:rPr>
            </w:pPr>
            <w:r>
              <w:rPr>
                <w:rFonts w:ascii="Times New Roman" w:hAnsi="Times New Roman" w:cs="Times New Roman"/>
                <w:sz w:val="28"/>
                <w:szCs w:val="28"/>
              </w:rPr>
              <w:t>Предоставление пользователям автомобильных дорог местного значения информации о состоянии автомобильных дорог (в том числе о правилах проезда, действующих ограничениях и условиях предоставления необходимых разрешений)</w:t>
            </w:r>
          </w:p>
          <w:p w14:paraId="0018C356">
            <w:pPr>
              <w:pStyle w:val="7"/>
              <w:widowControl/>
              <w:ind w:right="70"/>
              <w:jc w:val="both"/>
              <w:rPr>
                <w:rFonts w:ascii="Times New Roman" w:hAnsi="Times New Roman" w:cs="Times New Roman"/>
                <w:sz w:val="28"/>
                <w:szCs w:val="28"/>
              </w:rPr>
            </w:pPr>
          </w:p>
        </w:tc>
        <w:tc>
          <w:tcPr>
            <w:tcW w:w="8364" w:type="dxa"/>
            <w:tcBorders>
              <w:top w:val="single" w:color="auto" w:sz="4" w:space="0"/>
              <w:left w:val="single" w:color="auto" w:sz="4" w:space="0"/>
              <w:bottom w:val="single" w:color="auto" w:sz="4" w:space="0"/>
              <w:right w:val="single" w:color="auto" w:sz="4" w:space="0"/>
            </w:tcBorders>
          </w:tcPr>
          <w:p w14:paraId="22912C29">
            <w:pPr>
              <w:autoSpaceDE w:val="0"/>
              <w:autoSpaceDN w:val="0"/>
              <w:adjustRightInd w:val="0"/>
              <w:jc w:val="both"/>
              <w:rPr>
                <w:sz w:val="28"/>
                <w:szCs w:val="28"/>
              </w:rPr>
            </w:pPr>
            <w:r>
              <w:rPr>
                <w:sz w:val="28"/>
                <w:szCs w:val="28"/>
              </w:rPr>
              <w:t>Отдел архитектуры, строительства, жилищно-коммунального хозяйства и дорожной деятельности Администрации Знаменского района</w:t>
            </w:r>
          </w:p>
        </w:tc>
      </w:tr>
      <w:tr w14:paraId="27CB461F">
        <w:tblPrEx>
          <w:tblCellMar>
            <w:top w:w="0" w:type="dxa"/>
            <w:left w:w="108" w:type="dxa"/>
            <w:bottom w:w="0" w:type="dxa"/>
            <w:right w:w="108" w:type="dxa"/>
          </w:tblCellMar>
        </w:tblPrEx>
        <w:trPr>
          <w:trHeight w:val="1835" w:hRule="atLeast"/>
        </w:trPr>
        <w:tc>
          <w:tcPr>
            <w:tcW w:w="872" w:type="dxa"/>
            <w:tcBorders>
              <w:top w:val="single" w:color="auto" w:sz="4" w:space="0"/>
              <w:left w:val="single" w:color="auto" w:sz="4" w:space="0"/>
              <w:bottom w:val="single" w:color="auto" w:sz="4" w:space="0"/>
              <w:right w:val="single" w:color="auto" w:sz="4" w:space="0"/>
            </w:tcBorders>
            <w:vAlign w:val="center"/>
          </w:tcPr>
          <w:p w14:paraId="386BA006">
            <w:pPr>
              <w:jc w:val="both"/>
              <w:rPr>
                <w:sz w:val="28"/>
                <w:szCs w:val="28"/>
              </w:rPr>
            </w:pPr>
            <w:r>
              <w:rPr>
                <w:sz w:val="28"/>
                <w:szCs w:val="28"/>
              </w:rPr>
              <w:t>28</w:t>
            </w:r>
          </w:p>
        </w:tc>
        <w:tc>
          <w:tcPr>
            <w:tcW w:w="6237" w:type="dxa"/>
            <w:tcBorders>
              <w:top w:val="single" w:color="auto" w:sz="4" w:space="0"/>
              <w:left w:val="nil"/>
              <w:bottom w:val="single" w:color="auto" w:sz="4" w:space="0"/>
              <w:right w:val="single" w:color="auto" w:sz="4" w:space="0"/>
            </w:tcBorders>
          </w:tcPr>
          <w:p w14:paraId="1BB9A601">
            <w:pPr>
              <w:pStyle w:val="7"/>
              <w:widowControl/>
              <w:ind w:right="70"/>
              <w:jc w:val="both"/>
              <w:rPr>
                <w:rFonts w:ascii="Times New Roman" w:hAnsi="Times New Roman" w:cs="Times New Roman"/>
                <w:sz w:val="28"/>
                <w:szCs w:val="28"/>
              </w:rPr>
            </w:pPr>
            <w:r>
              <w:rPr>
                <w:rFonts w:ascii="Times New Roman" w:hAnsi="Times New Roman" w:cs="Times New Roman"/>
                <w:sz w:val="28"/>
                <w:szCs w:val="28"/>
              </w:rPr>
              <w:t>Предоставление разрешения на разрешенный вид использования земельного участка или объекта капитального строительства (в случае принятия решения, необходимого для осуществления малоэтажного жилищного строительства и (или) индивидуального жилищного строительства</w:t>
            </w:r>
          </w:p>
        </w:tc>
        <w:tc>
          <w:tcPr>
            <w:tcW w:w="8364" w:type="dxa"/>
            <w:tcBorders>
              <w:top w:val="single" w:color="auto" w:sz="4" w:space="0"/>
              <w:left w:val="single" w:color="auto" w:sz="4" w:space="0"/>
              <w:bottom w:val="single" w:color="auto" w:sz="4" w:space="0"/>
              <w:right w:val="single" w:color="auto" w:sz="4" w:space="0"/>
            </w:tcBorders>
          </w:tcPr>
          <w:p w14:paraId="4B6B7B94">
            <w:pPr>
              <w:autoSpaceDE w:val="0"/>
              <w:autoSpaceDN w:val="0"/>
              <w:adjustRightInd w:val="0"/>
              <w:jc w:val="both"/>
              <w:rPr>
                <w:sz w:val="28"/>
                <w:szCs w:val="28"/>
              </w:rPr>
            </w:pPr>
            <w:r>
              <w:rPr>
                <w:sz w:val="28"/>
                <w:szCs w:val="28"/>
              </w:rPr>
              <w:t>Отдел архитектуры, строительства, жилищно-коммунального хозяйства и дорожной деятельности Администрации Знаменского района</w:t>
            </w:r>
          </w:p>
        </w:tc>
      </w:tr>
      <w:tr w14:paraId="26D624E9">
        <w:tblPrEx>
          <w:tblCellMar>
            <w:top w:w="0" w:type="dxa"/>
            <w:left w:w="108" w:type="dxa"/>
            <w:bottom w:w="0" w:type="dxa"/>
            <w:right w:w="108" w:type="dxa"/>
          </w:tblCellMar>
        </w:tblPrEx>
        <w:trPr>
          <w:trHeight w:val="1032" w:hRule="atLeast"/>
        </w:trPr>
        <w:tc>
          <w:tcPr>
            <w:tcW w:w="872" w:type="dxa"/>
            <w:tcBorders>
              <w:top w:val="single" w:color="auto" w:sz="4" w:space="0"/>
              <w:left w:val="single" w:color="auto" w:sz="4" w:space="0"/>
              <w:bottom w:val="single" w:color="auto" w:sz="4" w:space="0"/>
              <w:right w:val="single" w:color="auto" w:sz="4" w:space="0"/>
            </w:tcBorders>
            <w:vAlign w:val="center"/>
          </w:tcPr>
          <w:p w14:paraId="6BA4E6B0">
            <w:pPr>
              <w:jc w:val="both"/>
              <w:rPr>
                <w:sz w:val="28"/>
                <w:szCs w:val="28"/>
              </w:rPr>
            </w:pPr>
            <w:r>
              <w:rPr>
                <w:sz w:val="28"/>
                <w:szCs w:val="28"/>
              </w:rPr>
              <w:t>29</w:t>
            </w:r>
          </w:p>
        </w:tc>
        <w:tc>
          <w:tcPr>
            <w:tcW w:w="6237" w:type="dxa"/>
            <w:tcBorders>
              <w:top w:val="single" w:color="auto" w:sz="4" w:space="0"/>
              <w:left w:val="nil"/>
              <w:bottom w:val="single" w:color="auto" w:sz="4" w:space="0"/>
              <w:right w:val="single" w:color="auto" w:sz="4" w:space="0"/>
            </w:tcBorders>
          </w:tcPr>
          <w:p w14:paraId="2EB62B61">
            <w:pPr>
              <w:pStyle w:val="7"/>
              <w:widowControl/>
              <w:ind w:right="70"/>
              <w:jc w:val="both"/>
              <w:rPr>
                <w:rFonts w:ascii="Times New Roman" w:hAnsi="Times New Roman" w:cs="Times New Roman"/>
                <w:sz w:val="28"/>
                <w:szCs w:val="28"/>
              </w:rPr>
            </w:pPr>
            <w:r>
              <w:rPr>
                <w:rFonts w:ascii="Times New Roman" w:hAnsi="Times New Roman" w:cs="Times New Roman"/>
                <w:sz w:val="28"/>
                <w:szCs w:val="28"/>
              </w:rPr>
              <w:t>Предоставление решения о согласовании архитектурно-градостроительного облика объекта</w:t>
            </w:r>
          </w:p>
        </w:tc>
        <w:tc>
          <w:tcPr>
            <w:tcW w:w="8364" w:type="dxa"/>
            <w:tcBorders>
              <w:top w:val="single" w:color="auto" w:sz="4" w:space="0"/>
              <w:left w:val="single" w:color="auto" w:sz="4" w:space="0"/>
              <w:bottom w:val="single" w:color="auto" w:sz="4" w:space="0"/>
              <w:right w:val="single" w:color="auto" w:sz="4" w:space="0"/>
            </w:tcBorders>
          </w:tcPr>
          <w:p w14:paraId="02E05EBF">
            <w:pPr>
              <w:autoSpaceDE w:val="0"/>
              <w:autoSpaceDN w:val="0"/>
              <w:adjustRightInd w:val="0"/>
              <w:jc w:val="both"/>
              <w:rPr>
                <w:sz w:val="28"/>
                <w:szCs w:val="28"/>
              </w:rPr>
            </w:pPr>
            <w:r>
              <w:rPr>
                <w:sz w:val="28"/>
                <w:szCs w:val="28"/>
              </w:rPr>
              <w:t>Отдел архитектуры, строительства, жилищно-коммунального хозяйства и дорожной деятельности Администрации Знаменского района</w:t>
            </w:r>
          </w:p>
        </w:tc>
      </w:tr>
      <w:tr w14:paraId="2622FC72">
        <w:tblPrEx>
          <w:tblCellMar>
            <w:top w:w="0" w:type="dxa"/>
            <w:left w:w="108" w:type="dxa"/>
            <w:bottom w:w="0" w:type="dxa"/>
            <w:right w:w="108" w:type="dxa"/>
          </w:tblCellMar>
        </w:tblPrEx>
        <w:trPr>
          <w:trHeight w:val="1032" w:hRule="atLeast"/>
        </w:trPr>
        <w:tc>
          <w:tcPr>
            <w:tcW w:w="872" w:type="dxa"/>
            <w:tcBorders>
              <w:top w:val="single" w:color="auto" w:sz="4" w:space="0"/>
              <w:left w:val="single" w:color="auto" w:sz="4" w:space="0"/>
              <w:bottom w:val="single" w:color="auto" w:sz="4" w:space="0"/>
              <w:right w:val="single" w:color="auto" w:sz="4" w:space="0"/>
            </w:tcBorders>
            <w:vAlign w:val="center"/>
          </w:tcPr>
          <w:p w14:paraId="13DB538B">
            <w:pPr>
              <w:jc w:val="both"/>
              <w:rPr>
                <w:sz w:val="28"/>
                <w:szCs w:val="28"/>
              </w:rPr>
            </w:pPr>
            <w:r>
              <w:rPr>
                <w:sz w:val="28"/>
                <w:szCs w:val="28"/>
              </w:rPr>
              <w:t>30</w:t>
            </w:r>
          </w:p>
        </w:tc>
        <w:tc>
          <w:tcPr>
            <w:tcW w:w="6237" w:type="dxa"/>
            <w:tcBorders>
              <w:top w:val="single" w:color="auto" w:sz="4" w:space="0"/>
              <w:left w:val="nil"/>
              <w:bottom w:val="single" w:color="auto" w:sz="4" w:space="0"/>
              <w:right w:val="single" w:color="auto" w:sz="4" w:space="0"/>
            </w:tcBorders>
          </w:tcPr>
          <w:p w14:paraId="7001B726">
            <w:pPr>
              <w:pStyle w:val="7"/>
              <w:widowControl/>
              <w:ind w:right="70"/>
              <w:jc w:val="both"/>
              <w:rPr>
                <w:rFonts w:ascii="Times New Roman" w:hAnsi="Times New Roman" w:cs="Times New Roman"/>
                <w:sz w:val="28"/>
                <w:szCs w:val="28"/>
              </w:rPr>
            </w:pPr>
            <w:r>
              <w:rPr>
                <w:rFonts w:ascii="Times New Roman" w:hAnsi="Times New Roman" w:cs="Times New Roman"/>
                <w:sz w:val="28"/>
                <w:szCs w:val="28"/>
              </w:rPr>
              <w:t>Выдача разрешений на снос (вырубку) или пересадку зеленых насаждений</w:t>
            </w:r>
          </w:p>
        </w:tc>
        <w:tc>
          <w:tcPr>
            <w:tcW w:w="8364" w:type="dxa"/>
            <w:tcBorders>
              <w:top w:val="single" w:color="auto" w:sz="4" w:space="0"/>
              <w:left w:val="single" w:color="auto" w:sz="4" w:space="0"/>
              <w:bottom w:val="single" w:color="auto" w:sz="4" w:space="0"/>
              <w:right w:val="single" w:color="auto" w:sz="4" w:space="0"/>
            </w:tcBorders>
          </w:tcPr>
          <w:p w14:paraId="7FF4EBED">
            <w:pPr>
              <w:autoSpaceDE w:val="0"/>
              <w:autoSpaceDN w:val="0"/>
              <w:adjustRightInd w:val="0"/>
              <w:jc w:val="both"/>
              <w:rPr>
                <w:sz w:val="28"/>
                <w:szCs w:val="28"/>
              </w:rPr>
            </w:pPr>
            <w:r>
              <w:rPr>
                <w:sz w:val="28"/>
                <w:szCs w:val="28"/>
              </w:rPr>
              <w:t>Отдел архитектуры, строительства, жилищно-коммунального хозяйства и дорожной деятельности Администрации Знаменского района</w:t>
            </w:r>
          </w:p>
        </w:tc>
      </w:tr>
      <w:tr w14:paraId="55540FAE">
        <w:tblPrEx>
          <w:tblCellMar>
            <w:top w:w="0" w:type="dxa"/>
            <w:left w:w="108" w:type="dxa"/>
            <w:bottom w:w="0" w:type="dxa"/>
            <w:right w:w="108" w:type="dxa"/>
          </w:tblCellMar>
        </w:tblPrEx>
        <w:trPr>
          <w:trHeight w:val="87" w:hRule="atLeast"/>
        </w:trPr>
        <w:tc>
          <w:tcPr>
            <w:tcW w:w="15473" w:type="dxa"/>
            <w:gridSpan w:val="3"/>
            <w:tcBorders>
              <w:top w:val="single" w:color="auto" w:sz="4" w:space="0"/>
              <w:left w:val="single" w:color="auto" w:sz="4" w:space="0"/>
              <w:bottom w:val="single" w:color="auto" w:sz="4" w:space="0"/>
              <w:right w:val="single" w:color="auto" w:sz="4" w:space="0"/>
            </w:tcBorders>
            <w:vAlign w:val="center"/>
          </w:tcPr>
          <w:p w14:paraId="095463BB">
            <w:pPr>
              <w:jc w:val="center"/>
              <w:rPr>
                <w:sz w:val="28"/>
                <w:szCs w:val="28"/>
              </w:rPr>
            </w:pPr>
            <w:r>
              <w:rPr>
                <w:b/>
                <w:bCs/>
                <w:sz w:val="28"/>
                <w:szCs w:val="28"/>
              </w:rPr>
              <w:t>Муниципальные услуги в сфере муниципального имущества</w:t>
            </w:r>
          </w:p>
        </w:tc>
      </w:tr>
      <w:tr w14:paraId="1591FF39">
        <w:tblPrEx>
          <w:tblCellMar>
            <w:top w:w="0" w:type="dxa"/>
            <w:left w:w="108" w:type="dxa"/>
            <w:bottom w:w="0" w:type="dxa"/>
            <w:right w:w="108" w:type="dxa"/>
          </w:tblCellMar>
        </w:tblPrEx>
        <w:trPr>
          <w:trHeight w:val="883" w:hRule="atLeast"/>
        </w:trPr>
        <w:tc>
          <w:tcPr>
            <w:tcW w:w="872" w:type="dxa"/>
            <w:tcBorders>
              <w:top w:val="single" w:color="auto" w:sz="4" w:space="0"/>
              <w:left w:val="single" w:color="auto" w:sz="4" w:space="0"/>
              <w:bottom w:val="single" w:color="auto" w:sz="4" w:space="0"/>
              <w:right w:val="single" w:color="auto" w:sz="4" w:space="0"/>
            </w:tcBorders>
            <w:vAlign w:val="center"/>
          </w:tcPr>
          <w:p w14:paraId="15A5A507">
            <w:pPr>
              <w:jc w:val="both"/>
              <w:rPr>
                <w:bCs/>
                <w:sz w:val="28"/>
                <w:szCs w:val="28"/>
              </w:rPr>
            </w:pPr>
            <w:r>
              <w:rPr>
                <w:bCs/>
                <w:sz w:val="28"/>
                <w:szCs w:val="28"/>
              </w:rPr>
              <w:t>31</w:t>
            </w:r>
          </w:p>
        </w:tc>
        <w:tc>
          <w:tcPr>
            <w:tcW w:w="6237" w:type="dxa"/>
            <w:tcBorders>
              <w:top w:val="single" w:color="auto" w:sz="4" w:space="0"/>
              <w:left w:val="nil"/>
              <w:bottom w:val="single" w:color="auto" w:sz="4" w:space="0"/>
              <w:right w:val="single" w:color="auto" w:sz="4" w:space="0"/>
            </w:tcBorders>
          </w:tcPr>
          <w:p w14:paraId="49F5FB11">
            <w:pPr>
              <w:shd w:val="clear" w:color="auto" w:fill="FFFFFF"/>
              <w:jc w:val="both"/>
              <w:rPr>
                <w:color w:val="22272F"/>
                <w:sz w:val="28"/>
                <w:szCs w:val="28"/>
              </w:rPr>
            </w:pPr>
            <w:r>
              <w:rPr>
                <w:color w:val="22272F"/>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гражданину или юридическому лицу в собственность бесплатно</w:t>
            </w:r>
          </w:p>
        </w:tc>
        <w:tc>
          <w:tcPr>
            <w:tcW w:w="8364" w:type="dxa"/>
            <w:tcBorders>
              <w:top w:val="single" w:color="auto" w:sz="4" w:space="0"/>
              <w:left w:val="single" w:color="auto" w:sz="4" w:space="0"/>
              <w:bottom w:val="single" w:color="auto" w:sz="4" w:space="0"/>
              <w:right w:val="single" w:color="auto" w:sz="4" w:space="0"/>
            </w:tcBorders>
          </w:tcPr>
          <w:p w14:paraId="4FEA327A">
            <w:pPr>
              <w:jc w:val="both"/>
              <w:rPr>
                <w:sz w:val="28"/>
                <w:szCs w:val="28"/>
              </w:rPr>
            </w:pPr>
            <w:r>
              <w:rPr>
                <w:sz w:val="28"/>
                <w:szCs w:val="28"/>
              </w:rPr>
              <w:t>Отдел по управлению муниципальной собственностью Администрации Знаменского района</w:t>
            </w:r>
          </w:p>
        </w:tc>
      </w:tr>
      <w:tr w14:paraId="108BD54D">
        <w:tblPrEx>
          <w:tblCellMar>
            <w:top w:w="0" w:type="dxa"/>
            <w:left w:w="108" w:type="dxa"/>
            <w:bottom w:w="0" w:type="dxa"/>
            <w:right w:w="108" w:type="dxa"/>
          </w:tblCellMar>
        </w:tblPrEx>
        <w:trPr>
          <w:trHeight w:val="268" w:hRule="atLeast"/>
        </w:trPr>
        <w:tc>
          <w:tcPr>
            <w:tcW w:w="872" w:type="dxa"/>
            <w:tcBorders>
              <w:top w:val="single" w:color="auto" w:sz="4" w:space="0"/>
              <w:left w:val="single" w:color="auto" w:sz="4" w:space="0"/>
              <w:bottom w:val="single" w:color="auto" w:sz="4" w:space="0"/>
              <w:right w:val="single" w:color="auto" w:sz="4" w:space="0"/>
            </w:tcBorders>
            <w:vAlign w:val="center"/>
          </w:tcPr>
          <w:p w14:paraId="6946552E">
            <w:pPr>
              <w:jc w:val="both"/>
              <w:rPr>
                <w:bCs/>
                <w:sz w:val="28"/>
                <w:szCs w:val="28"/>
              </w:rPr>
            </w:pPr>
            <w:r>
              <w:rPr>
                <w:bCs/>
                <w:sz w:val="28"/>
                <w:szCs w:val="28"/>
              </w:rPr>
              <w:t>32</w:t>
            </w:r>
          </w:p>
        </w:tc>
        <w:tc>
          <w:tcPr>
            <w:tcW w:w="6237" w:type="dxa"/>
            <w:tcBorders>
              <w:top w:val="single" w:color="auto" w:sz="4" w:space="0"/>
              <w:left w:val="nil"/>
              <w:bottom w:val="single" w:color="auto" w:sz="4" w:space="0"/>
              <w:right w:val="single" w:color="auto" w:sz="4" w:space="0"/>
            </w:tcBorders>
          </w:tcPr>
          <w:p w14:paraId="0A23E56A">
            <w:pPr>
              <w:jc w:val="both"/>
              <w:rPr>
                <w:color w:val="22272F"/>
                <w:sz w:val="28"/>
                <w:szCs w:val="28"/>
              </w:rPr>
            </w:pPr>
            <w:r>
              <w:rPr>
                <w:color w:val="22272F"/>
                <w:sz w:val="28"/>
                <w:szCs w:val="28"/>
              </w:rPr>
              <w:t xml:space="preserve">Предоставление     информации    из      реестра </w:t>
            </w:r>
          </w:p>
          <w:p w14:paraId="052FB1B9">
            <w:pPr>
              <w:jc w:val="both"/>
              <w:rPr>
                <w:color w:val="22272F"/>
                <w:sz w:val="28"/>
                <w:szCs w:val="28"/>
              </w:rPr>
            </w:pPr>
            <w:r>
              <w:rPr>
                <w:color w:val="22272F"/>
                <w:sz w:val="28"/>
                <w:szCs w:val="28"/>
              </w:rPr>
              <w:t xml:space="preserve">муниципальной собственности в  виде  выписки </w:t>
            </w:r>
          </w:p>
          <w:p w14:paraId="774E7D8E">
            <w:pPr>
              <w:jc w:val="both"/>
              <w:rPr>
                <w:color w:val="22272F"/>
                <w:sz w:val="28"/>
                <w:szCs w:val="28"/>
              </w:rPr>
            </w:pPr>
            <w:r>
              <w:rPr>
                <w:color w:val="22272F"/>
                <w:sz w:val="28"/>
                <w:szCs w:val="28"/>
              </w:rPr>
              <w:t xml:space="preserve">из   реестра       муниципальной    собственности </w:t>
            </w:r>
          </w:p>
          <w:p w14:paraId="69E6BCE4">
            <w:pPr>
              <w:jc w:val="both"/>
              <w:rPr>
                <w:color w:val="22272F"/>
                <w:sz w:val="28"/>
                <w:szCs w:val="28"/>
              </w:rPr>
            </w:pPr>
            <w:r>
              <w:rPr>
                <w:color w:val="22272F"/>
                <w:sz w:val="28"/>
                <w:szCs w:val="28"/>
              </w:rPr>
              <w:t xml:space="preserve">Знаменского          муниципального          района </w:t>
            </w:r>
          </w:p>
          <w:p w14:paraId="0234F55F">
            <w:pPr>
              <w:pStyle w:val="7"/>
              <w:widowControl/>
              <w:ind w:right="70"/>
              <w:jc w:val="both"/>
              <w:rPr>
                <w:rFonts w:ascii="Times New Roman" w:hAnsi="Times New Roman" w:cs="Times New Roman"/>
                <w:sz w:val="28"/>
                <w:szCs w:val="28"/>
              </w:rPr>
            </w:pPr>
            <w:r>
              <w:rPr>
                <w:rFonts w:ascii="Times New Roman" w:hAnsi="Times New Roman" w:cs="Times New Roman"/>
                <w:color w:val="22272F"/>
                <w:sz w:val="28"/>
                <w:szCs w:val="28"/>
              </w:rPr>
              <w:t>Орловской области</w:t>
            </w:r>
          </w:p>
        </w:tc>
        <w:tc>
          <w:tcPr>
            <w:tcW w:w="8364" w:type="dxa"/>
            <w:tcBorders>
              <w:top w:val="single" w:color="auto" w:sz="4" w:space="0"/>
              <w:left w:val="single" w:color="auto" w:sz="4" w:space="0"/>
              <w:bottom w:val="single" w:color="auto" w:sz="4" w:space="0"/>
              <w:right w:val="single" w:color="auto" w:sz="4" w:space="0"/>
            </w:tcBorders>
          </w:tcPr>
          <w:p w14:paraId="0AC6E851">
            <w:pPr>
              <w:jc w:val="both"/>
              <w:rPr>
                <w:sz w:val="28"/>
                <w:szCs w:val="28"/>
              </w:rPr>
            </w:pPr>
            <w:r>
              <w:rPr>
                <w:sz w:val="28"/>
                <w:szCs w:val="28"/>
              </w:rPr>
              <w:t>Отдел по управлению муниципальной собственностью Администрации Знаменского района</w:t>
            </w:r>
          </w:p>
        </w:tc>
      </w:tr>
      <w:tr w14:paraId="295387A1">
        <w:tblPrEx>
          <w:tblCellMar>
            <w:top w:w="0" w:type="dxa"/>
            <w:left w:w="108" w:type="dxa"/>
            <w:bottom w:w="0" w:type="dxa"/>
            <w:right w:w="108" w:type="dxa"/>
          </w:tblCellMar>
        </w:tblPrEx>
        <w:trPr>
          <w:trHeight w:val="897" w:hRule="atLeast"/>
        </w:trPr>
        <w:tc>
          <w:tcPr>
            <w:tcW w:w="872" w:type="dxa"/>
            <w:tcBorders>
              <w:top w:val="single" w:color="auto" w:sz="4" w:space="0"/>
              <w:left w:val="single" w:color="auto" w:sz="4" w:space="0"/>
              <w:bottom w:val="single" w:color="auto" w:sz="4" w:space="0"/>
              <w:right w:val="single" w:color="auto" w:sz="4" w:space="0"/>
            </w:tcBorders>
            <w:vAlign w:val="center"/>
          </w:tcPr>
          <w:p w14:paraId="4EED1841">
            <w:pPr>
              <w:jc w:val="both"/>
              <w:rPr>
                <w:bCs/>
                <w:sz w:val="28"/>
                <w:szCs w:val="28"/>
              </w:rPr>
            </w:pPr>
            <w:r>
              <w:rPr>
                <w:bCs/>
                <w:sz w:val="28"/>
                <w:szCs w:val="28"/>
              </w:rPr>
              <w:t>33</w:t>
            </w:r>
          </w:p>
        </w:tc>
        <w:tc>
          <w:tcPr>
            <w:tcW w:w="6237" w:type="dxa"/>
            <w:tcBorders>
              <w:top w:val="single" w:color="auto" w:sz="4" w:space="0"/>
              <w:left w:val="nil"/>
              <w:bottom w:val="single" w:color="auto" w:sz="4" w:space="0"/>
              <w:right w:val="single" w:color="auto" w:sz="4" w:space="0"/>
            </w:tcBorders>
          </w:tcPr>
          <w:p w14:paraId="3A000FA0">
            <w:pPr>
              <w:jc w:val="both"/>
              <w:rPr>
                <w:color w:val="22272F"/>
                <w:sz w:val="28"/>
                <w:szCs w:val="28"/>
              </w:rPr>
            </w:pPr>
            <w:r>
              <w:rPr>
                <w:color w:val="22272F"/>
                <w:sz w:val="28"/>
                <w:szCs w:val="28"/>
              </w:rPr>
              <w:t xml:space="preserve">Предоставление земельных  участков из земель </w:t>
            </w:r>
          </w:p>
          <w:p w14:paraId="0D348C74">
            <w:pPr>
              <w:jc w:val="both"/>
              <w:rPr>
                <w:color w:val="22272F"/>
                <w:sz w:val="28"/>
                <w:szCs w:val="28"/>
              </w:rPr>
            </w:pPr>
            <w:r>
              <w:rPr>
                <w:color w:val="22272F"/>
                <w:sz w:val="28"/>
                <w:szCs w:val="28"/>
              </w:rPr>
              <w:t>сельскохозяйственного назначения, находящихся</w:t>
            </w:r>
          </w:p>
          <w:p w14:paraId="7900E0BC">
            <w:pPr>
              <w:jc w:val="both"/>
              <w:rPr>
                <w:color w:val="22272F"/>
                <w:sz w:val="28"/>
                <w:szCs w:val="28"/>
              </w:rPr>
            </w:pPr>
            <w:r>
              <w:rPr>
                <w:color w:val="22272F"/>
                <w:sz w:val="28"/>
                <w:szCs w:val="28"/>
              </w:rPr>
              <w:t xml:space="preserve">в       муниципальной         собственности        или  </w:t>
            </w:r>
          </w:p>
          <w:p w14:paraId="5A93352D">
            <w:pPr>
              <w:jc w:val="both"/>
              <w:rPr>
                <w:color w:val="22272F"/>
                <w:sz w:val="28"/>
                <w:szCs w:val="28"/>
              </w:rPr>
            </w:pPr>
            <w:r>
              <w:rPr>
                <w:color w:val="22272F"/>
                <w:sz w:val="28"/>
                <w:szCs w:val="28"/>
              </w:rPr>
              <w:t xml:space="preserve">государственная   собственность   на которые   не </w:t>
            </w:r>
          </w:p>
          <w:p w14:paraId="62F8687C">
            <w:pPr>
              <w:jc w:val="both"/>
              <w:rPr>
                <w:color w:val="22272F"/>
                <w:sz w:val="28"/>
                <w:szCs w:val="28"/>
              </w:rPr>
            </w:pPr>
            <w:r>
              <w:rPr>
                <w:color w:val="22272F"/>
                <w:sz w:val="28"/>
                <w:szCs w:val="28"/>
              </w:rPr>
              <w:t xml:space="preserve">разграничена на территории Знаменского района </w:t>
            </w:r>
          </w:p>
          <w:p w14:paraId="523A05BA">
            <w:pPr>
              <w:jc w:val="both"/>
              <w:rPr>
                <w:color w:val="22272F"/>
                <w:sz w:val="28"/>
                <w:szCs w:val="28"/>
              </w:rPr>
            </w:pPr>
            <w:r>
              <w:rPr>
                <w:color w:val="22272F"/>
                <w:sz w:val="28"/>
                <w:szCs w:val="28"/>
              </w:rPr>
              <w:t xml:space="preserve">Орловской    области,     для          осуществления </w:t>
            </w:r>
          </w:p>
          <w:p w14:paraId="2A011D0B">
            <w:pPr>
              <w:jc w:val="both"/>
              <w:rPr>
                <w:color w:val="22272F"/>
                <w:sz w:val="28"/>
                <w:szCs w:val="28"/>
              </w:rPr>
            </w:pPr>
            <w:r>
              <w:rPr>
                <w:color w:val="22272F"/>
                <w:sz w:val="28"/>
                <w:szCs w:val="28"/>
              </w:rPr>
              <w:t xml:space="preserve">крестьянским     (фермерским)     хозяйством  его </w:t>
            </w:r>
          </w:p>
          <w:p w14:paraId="4BAE88F3">
            <w:pPr>
              <w:pStyle w:val="7"/>
              <w:widowControl/>
              <w:ind w:right="70"/>
              <w:jc w:val="both"/>
              <w:rPr>
                <w:rFonts w:ascii="Times New Roman" w:hAnsi="Times New Roman" w:cs="Times New Roman"/>
                <w:sz w:val="28"/>
                <w:szCs w:val="28"/>
              </w:rPr>
            </w:pPr>
            <w:r>
              <w:rPr>
                <w:rFonts w:ascii="Times New Roman" w:hAnsi="Times New Roman" w:cs="Times New Roman"/>
                <w:color w:val="22272F"/>
                <w:sz w:val="28"/>
                <w:szCs w:val="28"/>
              </w:rPr>
              <w:t>деятельности</w:t>
            </w:r>
          </w:p>
        </w:tc>
        <w:tc>
          <w:tcPr>
            <w:tcW w:w="8364" w:type="dxa"/>
            <w:tcBorders>
              <w:top w:val="single" w:color="auto" w:sz="4" w:space="0"/>
              <w:left w:val="single" w:color="auto" w:sz="4" w:space="0"/>
              <w:bottom w:val="single" w:color="auto" w:sz="4" w:space="0"/>
              <w:right w:val="single" w:color="auto" w:sz="4" w:space="0"/>
            </w:tcBorders>
          </w:tcPr>
          <w:p w14:paraId="177AAE88">
            <w:pPr>
              <w:jc w:val="both"/>
              <w:rPr>
                <w:sz w:val="28"/>
                <w:szCs w:val="28"/>
              </w:rPr>
            </w:pPr>
            <w:r>
              <w:rPr>
                <w:sz w:val="28"/>
                <w:szCs w:val="28"/>
              </w:rPr>
              <w:t>Отдел по управлению муниципальной собственностью Администрации Знаменского района</w:t>
            </w:r>
          </w:p>
        </w:tc>
      </w:tr>
      <w:tr w14:paraId="0527B66D">
        <w:tblPrEx>
          <w:tblCellMar>
            <w:top w:w="0" w:type="dxa"/>
            <w:left w:w="108" w:type="dxa"/>
            <w:bottom w:w="0" w:type="dxa"/>
            <w:right w:w="108" w:type="dxa"/>
          </w:tblCellMar>
        </w:tblPrEx>
        <w:trPr>
          <w:trHeight w:val="897" w:hRule="atLeast"/>
        </w:trPr>
        <w:tc>
          <w:tcPr>
            <w:tcW w:w="872" w:type="dxa"/>
            <w:tcBorders>
              <w:top w:val="single" w:color="auto" w:sz="4" w:space="0"/>
              <w:left w:val="single" w:color="auto" w:sz="4" w:space="0"/>
              <w:bottom w:val="single" w:color="auto" w:sz="4" w:space="0"/>
              <w:right w:val="single" w:color="auto" w:sz="4" w:space="0"/>
            </w:tcBorders>
            <w:vAlign w:val="center"/>
          </w:tcPr>
          <w:p w14:paraId="746B4F46">
            <w:pPr>
              <w:jc w:val="both"/>
              <w:rPr>
                <w:bCs/>
                <w:sz w:val="28"/>
                <w:szCs w:val="28"/>
              </w:rPr>
            </w:pPr>
            <w:r>
              <w:rPr>
                <w:bCs/>
                <w:sz w:val="28"/>
                <w:szCs w:val="28"/>
              </w:rPr>
              <w:t>34</w:t>
            </w:r>
          </w:p>
        </w:tc>
        <w:tc>
          <w:tcPr>
            <w:tcW w:w="6237" w:type="dxa"/>
            <w:tcBorders>
              <w:top w:val="single" w:color="auto" w:sz="4" w:space="0"/>
              <w:left w:val="nil"/>
              <w:bottom w:val="single" w:color="auto" w:sz="4" w:space="0"/>
              <w:right w:val="single" w:color="auto" w:sz="4" w:space="0"/>
            </w:tcBorders>
          </w:tcPr>
          <w:p w14:paraId="4F835CEB">
            <w:pPr>
              <w:pStyle w:val="7"/>
              <w:widowControl/>
              <w:ind w:right="70"/>
              <w:jc w:val="both"/>
              <w:rPr>
                <w:rFonts w:ascii="Times New Roman" w:hAnsi="Times New Roman" w:cs="Times New Roman"/>
                <w:sz w:val="28"/>
                <w:szCs w:val="28"/>
              </w:rPr>
            </w:pPr>
            <w:r>
              <w:rPr>
                <w:rFonts w:ascii="Times New Roman" w:hAnsi="Times New Roman" w:cs="Times New Roman"/>
                <w:sz w:val="28"/>
                <w:szCs w:val="28"/>
              </w:rPr>
              <w:t>Предоставление сведений об объектах имущества и земельных участков, предназначенных для передачи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физическим лицам, не являющимся индивидуальными предпринимателями и применяющим специальный налоговый режим «Налог на профессиональный доход»</w:t>
            </w:r>
          </w:p>
        </w:tc>
        <w:tc>
          <w:tcPr>
            <w:tcW w:w="8364" w:type="dxa"/>
            <w:tcBorders>
              <w:top w:val="single" w:color="auto" w:sz="4" w:space="0"/>
              <w:left w:val="single" w:color="auto" w:sz="4" w:space="0"/>
              <w:bottom w:val="single" w:color="auto" w:sz="4" w:space="0"/>
              <w:right w:val="single" w:color="auto" w:sz="4" w:space="0"/>
            </w:tcBorders>
          </w:tcPr>
          <w:p w14:paraId="429F51BB">
            <w:pPr>
              <w:jc w:val="both"/>
              <w:rPr>
                <w:sz w:val="28"/>
                <w:szCs w:val="28"/>
              </w:rPr>
            </w:pPr>
            <w:r>
              <w:rPr>
                <w:sz w:val="28"/>
                <w:szCs w:val="28"/>
              </w:rPr>
              <w:t>Отдел по управлению муниципальной собственностью Администрации Знаменского района</w:t>
            </w:r>
          </w:p>
        </w:tc>
      </w:tr>
      <w:tr w14:paraId="6501751F">
        <w:tblPrEx>
          <w:tblCellMar>
            <w:top w:w="0" w:type="dxa"/>
            <w:left w:w="108" w:type="dxa"/>
            <w:bottom w:w="0" w:type="dxa"/>
            <w:right w:w="108" w:type="dxa"/>
          </w:tblCellMar>
        </w:tblPrEx>
        <w:trPr>
          <w:trHeight w:val="487" w:hRule="atLeast"/>
        </w:trPr>
        <w:tc>
          <w:tcPr>
            <w:tcW w:w="872" w:type="dxa"/>
            <w:tcBorders>
              <w:top w:val="single" w:color="auto" w:sz="4" w:space="0"/>
              <w:left w:val="single" w:color="auto" w:sz="4" w:space="0"/>
              <w:bottom w:val="single" w:color="auto" w:sz="4" w:space="0"/>
              <w:right w:val="single" w:color="auto" w:sz="4" w:space="0"/>
            </w:tcBorders>
            <w:vAlign w:val="center"/>
          </w:tcPr>
          <w:p w14:paraId="1B60DB1A">
            <w:pPr>
              <w:jc w:val="both"/>
              <w:rPr>
                <w:bCs/>
                <w:sz w:val="28"/>
                <w:szCs w:val="28"/>
              </w:rPr>
            </w:pPr>
            <w:r>
              <w:rPr>
                <w:bCs/>
                <w:sz w:val="28"/>
                <w:szCs w:val="28"/>
              </w:rPr>
              <w:t>35</w:t>
            </w:r>
          </w:p>
        </w:tc>
        <w:tc>
          <w:tcPr>
            <w:tcW w:w="6237" w:type="dxa"/>
            <w:tcBorders>
              <w:top w:val="single" w:color="auto" w:sz="4" w:space="0"/>
              <w:left w:val="nil"/>
              <w:bottom w:val="single" w:color="auto" w:sz="4" w:space="0"/>
              <w:right w:val="single" w:color="auto" w:sz="4" w:space="0"/>
            </w:tcBorders>
          </w:tcPr>
          <w:p w14:paraId="4182310C">
            <w:pPr>
              <w:rPr>
                <w:color w:val="22272F"/>
                <w:sz w:val="28"/>
                <w:szCs w:val="28"/>
              </w:rPr>
            </w:pPr>
            <w:r>
              <w:rPr>
                <w:color w:val="22272F"/>
                <w:sz w:val="28"/>
                <w:szCs w:val="28"/>
              </w:rPr>
              <w:t xml:space="preserve">Приватизация гражданами объектов жилищного </w:t>
            </w:r>
          </w:p>
          <w:p w14:paraId="7FA59D2E">
            <w:pPr>
              <w:rPr>
                <w:color w:val="22272F"/>
                <w:sz w:val="28"/>
                <w:szCs w:val="28"/>
              </w:rPr>
            </w:pPr>
            <w:r>
              <w:rPr>
                <w:color w:val="22272F"/>
                <w:sz w:val="28"/>
                <w:szCs w:val="28"/>
              </w:rPr>
              <w:t xml:space="preserve">фонда,       находящихся       в        муниципальной </w:t>
            </w:r>
          </w:p>
          <w:p w14:paraId="42F8E6AA">
            <w:pPr>
              <w:rPr>
                <w:color w:val="22272F"/>
                <w:sz w:val="28"/>
                <w:szCs w:val="28"/>
              </w:rPr>
            </w:pPr>
            <w:r>
              <w:rPr>
                <w:color w:val="22272F"/>
                <w:sz w:val="28"/>
                <w:szCs w:val="28"/>
              </w:rPr>
              <w:t xml:space="preserve">собственности    Знаменского   района Орловской </w:t>
            </w:r>
          </w:p>
          <w:p w14:paraId="0095251F">
            <w:pPr>
              <w:pStyle w:val="7"/>
              <w:widowControl/>
              <w:ind w:right="70"/>
              <w:jc w:val="both"/>
              <w:rPr>
                <w:rFonts w:ascii="Times New Roman" w:hAnsi="Times New Roman" w:cs="Times New Roman"/>
                <w:sz w:val="28"/>
                <w:szCs w:val="28"/>
              </w:rPr>
            </w:pPr>
            <w:r>
              <w:rPr>
                <w:rFonts w:ascii="Times New Roman" w:hAnsi="Times New Roman" w:cs="Times New Roman"/>
                <w:color w:val="22272F"/>
                <w:sz w:val="28"/>
                <w:szCs w:val="28"/>
              </w:rPr>
              <w:t>области</w:t>
            </w:r>
          </w:p>
        </w:tc>
        <w:tc>
          <w:tcPr>
            <w:tcW w:w="8364" w:type="dxa"/>
            <w:tcBorders>
              <w:top w:val="single" w:color="auto" w:sz="4" w:space="0"/>
              <w:left w:val="single" w:color="auto" w:sz="4" w:space="0"/>
              <w:bottom w:val="single" w:color="auto" w:sz="4" w:space="0"/>
              <w:right w:val="single" w:color="auto" w:sz="4" w:space="0"/>
            </w:tcBorders>
          </w:tcPr>
          <w:p w14:paraId="3915BCCE">
            <w:pPr>
              <w:jc w:val="both"/>
              <w:rPr>
                <w:sz w:val="28"/>
                <w:szCs w:val="28"/>
              </w:rPr>
            </w:pPr>
            <w:r>
              <w:rPr>
                <w:sz w:val="28"/>
                <w:szCs w:val="28"/>
              </w:rPr>
              <w:t>Отдел по управлению муниципальной собственностью Администрации Знаменского района</w:t>
            </w:r>
          </w:p>
        </w:tc>
      </w:tr>
      <w:tr w14:paraId="5EC07532">
        <w:tblPrEx>
          <w:tblCellMar>
            <w:top w:w="0" w:type="dxa"/>
            <w:left w:w="108" w:type="dxa"/>
            <w:bottom w:w="0" w:type="dxa"/>
            <w:right w:w="108" w:type="dxa"/>
          </w:tblCellMar>
        </w:tblPrEx>
        <w:trPr>
          <w:trHeight w:val="897" w:hRule="atLeast"/>
        </w:trPr>
        <w:tc>
          <w:tcPr>
            <w:tcW w:w="872" w:type="dxa"/>
            <w:tcBorders>
              <w:top w:val="single" w:color="auto" w:sz="4" w:space="0"/>
              <w:left w:val="single" w:color="auto" w:sz="4" w:space="0"/>
              <w:bottom w:val="single" w:color="auto" w:sz="4" w:space="0"/>
              <w:right w:val="single" w:color="auto" w:sz="4" w:space="0"/>
            </w:tcBorders>
            <w:vAlign w:val="center"/>
          </w:tcPr>
          <w:p w14:paraId="0D622D50">
            <w:pPr>
              <w:jc w:val="both"/>
              <w:rPr>
                <w:bCs/>
                <w:sz w:val="28"/>
                <w:szCs w:val="28"/>
              </w:rPr>
            </w:pPr>
            <w:r>
              <w:rPr>
                <w:bCs/>
                <w:sz w:val="28"/>
                <w:szCs w:val="28"/>
              </w:rPr>
              <w:t>36</w:t>
            </w:r>
          </w:p>
        </w:tc>
        <w:tc>
          <w:tcPr>
            <w:tcW w:w="6237" w:type="dxa"/>
            <w:tcBorders>
              <w:top w:val="single" w:color="auto" w:sz="4" w:space="0"/>
              <w:left w:val="nil"/>
              <w:bottom w:val="single" w:color="auto" w:sz="4" w:space="0"/>
              <w:right w:val="single" w:color="auto" w:sz="4" w:space="0"/>
            </w:tcBorders>
          </w:tcPr>
          <w:p w14:paraId="111621F7">
            <w:pPr>
              <w:jc w:val="both"/>
              <w:rPr>
                <w:color w:val="22272F"/>
                <w:sz w:val="28"/>
                <w:szCs w:val="28"/>
              </w:rPr>
            </w:pPr>
            <w:r>
              <w:rPr>
                <w:color w:val="22272F"/>
                <w:sz w:val="28"/>
                <w:szCs w:val="28"/>
              </w:rPr>
              <w:t>Предоставление информации об объектах недвижимого имущества, находящихся в муниципальной      собственности       муниципального образования       Знаменский    муниципальный  район Орловской  области  и  предназначенных для сдачи  в аренду</w:t>
            </w:r>
          </w:p>
        </w:tc>
        <w:tc>
          <w:tcPr>
            <w:tcW w:w="8364" w:type="dxa"/>
            <w:tcBorders>
              <w:top w:val="single" w:color="auto" w:sz="4" w:space="0"/>
              <w:left w:val="single" w:color="auto" w:sz="4" w:space="0"/>
              <w:bottom w:val="single" w:color="auto" w:sz="4" w:space="0"/>
              <w:right w:val="single" w:color="auto" w:sz="4" w:space="0"/>
            </w:tcBorders>
          </w:tcPr>
          <w:p w14:paraId="5C609632">
            <w:pPr>
              <w:autoSpaceDE w:val="0"/>
              <w:autoSpaceDN w:val="0"/>
              <w:adjustRightInd w:val="0"/>
              <w:jc w:val="both"/>
              <w:rPr>
                <w:sz w:val="28"/>
                <w:szCs w:val="28"/>
              </w:rPr>
            </w:pPr>
            <w:r>
              <w:rPr>
                <w:sz w:val="28"/>
                <w:szCs w:val="28"/>
              </w:rPr>
              <w:t>Отдел по управлению муниципальной собственностью Администрации Знаменского района</w:t>
            </w:r>
          </w:p>
        </w:tc>
      </w:tr>
      <w:tr w14:paraId="08FED55E">
        <w:tblPrEx>
          <w:tblCellMar>
            <w:top w:w="0" w:type="dxa"/>
            <w:left w:w="108" w:type="dxa"/>
            <w:bottom w:w="0" w:type="dxa"/>
            <w:right w:w="108" w:type="dxa"/>
          </w:tblCellMar>
        </w:tblPrEx>
        <w:trPr>
          <w:trHeight w:val="897" w:hRule="atLeast"/>
        </w:trPr>
        <w:tc>
          <w:tcPr>
            <w:tcW w:w="872" w:type="dxa"/>
            <w:tcBorders>
              <w:top w:val="single" w:color="auto" w:sz="4" w:space="0"/>
              <w:left w:val="single" w:color="auto" w:sz="4" w:space="0"/>
              <w:bottom w:val="single" w:color="auto" w:sz="4" w:space="0"/>
              <w:right w:val="single" w:color="auto" w:sz="4" w:space="0"/>
            </w:tcBorders>
            <w:vAlign w:val="center"/>
          </w:tcPr>
          <w:p w14:paraId="2DA9640E">
            <w:pPr>
              <w:jc w:val="both"/>
              <w:rPr>
                <w:bCs/>
                <w:sz w:val="28"/>
                <w:szCs w:val="28"/>
              </w:rPr>
            </w:pPr>
            <w:r>
              <w:rPr>
                <w:bCs/>
                <w:sz w:val="28"/>
                <w:szCs w:val="28"/>
              </w:rPr>
              <w:t>37</w:t>
            </w:r>
          </w:p>
        </w:tc>
        <w:tc>
          <w:tcPr>
            <w:tcW w:w="6237" w:type="dxa"/>
            <w:tcBorders>
              <w:top w:val="single" w:color="auto" w:sz="4" w:space="0"/>
              <w:left w:val="nil"/>
              <w:bottom w:val="single" w:color="auto" w:sz="4" w:space="0"/>
              <w:right w:val="single" w:color="auto" w:sz="4" w:space="0"/>
            </w:tcBorders>
          </w:tcPr>
          <w:p w14:paraId="5B121E8F">
            <w:pPr>
              <w:pStyle w:val="7"/>
              <w:widowControl/>
              <w:ind w:right="70"/>
              <w:jc w:val="both"/>
              <w:rPr>
                <w:rFonts w:ascii="Times New Roman" w:hAnsi="Times New Roman" w:cs="Times New Roman"/>
                <w:sz w:val="28"/>
                <w:szCs w:val="28"/>
              </w:rPr>
            </w:pPr>
            <w:r>
              <w:rPr>
                <w:rFonts w:ascii="Times New Roman" w:hAnsi="Times New Roman" w:cs="Times New Roman"/>
                <w:sz w:val="28"/>
                <w:szCs w:val="28"/>
              </w:rPr>
              <w:t>Предоставление земельных участков в собственность бесплатно ветеранам боевых действий, награжденных за заслуги, проявленные в ходе участия в специальной военной операции, и семьям ветеранов боевых действий, награжденных за заслуги, проявленные в ходе участия в специальной военной операции, погибших (умерших) вследствие увечья (ранения, травмы, контузии) или заболевания, полученных ими в ходе участия в специальной военной операции</w:t>
            </w:r>
          </w:p>
        </w:tc>
        <w:tc>
          <w:tcPr>
            <w:tcW w:w="8364" w:type="dxa"/>
            <w:tcBorders>
              <w:top w:val="single" w:color="auto" w:sz="4" w:space="0"/>
              <w:left w:val="single" w:color="auto" w:sz="4" w:space="0"/>
              <w:bottom w:val="single" w:color="auto" w:sz="4" w:space="0"/>
              <w:right w:val="single" w:color="auto" w:sz="4" w:space="0"/>
            </w:tcBorders>
          </w:tcPr>
          <w:p w14:paraId="0696694B">
            <w:pPr>
              <w:autoSpaceDE w:val="0"/>
              <w:autoSpaceDN w:val="0"/>
              <w:adjustRightInd w:val="0"/>
              <w:jc w:val="both"/>
              <w:rPr>
                <w:sz w:val="28"/>
                <w:szCs w:val="28"/>
              </w:rPr>
            </w:pPr>
            <w:r>
              <w:rPr>
                <w:sz w:val="28"/>
                <w:szCs w:val="28"/>
              </w:rPr>
              <w:t>Отдел по управлению муниципальной собственностью Администрации Знаменского района</w:t>
            </w:r>
          </w:p>
        </w:tc>
      </w:tr>
      <w:tr w14:paraId="6F9A93F1">
        <w:tblPrEx>
          <w:tblCellMar>
            <w:top w:w="0" w:type="dxa"/>
            <w:left w:w="108" w:type="dxa"/>
            <w:bottom w:w="0" w:type="dxa"/>
            <w:right w:w="108" w:type="dxa"/>
          </w:tblCellMar>
        </w:tblPrEx>
        <w:trPr>
          <w:trHeight w:val="570" w:hRule="atLeast"/>
        </w:trPr>
        <w:tc>
          <w:tcPr>
            <w:tcW w:w="15473" w:type="dxa"/>
            <w:gridSpan w:val="3"/>
            <w:tcBorders>
              <w:top w:val="single" w:color="auto" w:sz="4" w:space="0"/>
              <w:left w:val="single" w:color="auto" w:sz="4" w:space="0"/>
              <w:bottom w:val="single" w:color="auto" w:sz="4" w:space="0"/>
              <w:right w:val="single" w:color="auto" w:sz="4" w:space="0"/>
            </w:tcBorders>
            <w:vAlign w:val="center"/>
          </w:tcPr>
          <w:p w14:paraId="3A3EF515">
            <w:pPr>
              <w:jc w:val="center"/>
              <w:rPr>
                <w:sz w:val="28"/>
                <w:szCs w:val="28"/>
              </w:rPr>
            </w:pPr>
            <w:r>
              <w:rPr>
                <w:b/>
                <w:sz w:val="28"/>
                <w:szCs w:val="28"/>
              </w:rPr>
              <w:t>Услуги в сфере экологии</w:t>
            </w:r>
          </w:p>
        </w:tc>
      </w:tr>
      <w:tr w14:paraId="77990E2A">
        <w:tblPrEx>
          <w:tblCellMar>
            <w:top w:w="0" w:type="dxa"/>
            <w:left w:w="108" w:type="dxa"/>
            <w:bottom w:w="0" w:type="dxa"/>
            <w:right w:w="108" w:type="dxa"/>
          </w:tblCellMar>
        </w:tblPrEx>
        <w:trPr>
          <w:trHeight w:val="618" w:hRule="atLeast"/>
        </w:trPr>
        <w:tc>
          <w:tcPr>
            <w:tcW w:w="872" w:type="dxa"/>
            <w:tcBorders>
              <w:top w:val="single" w:color="auto" w:sz="4" w:space="0"/>
              <w:left w:val="single" w:color="auto" w:sz="4" w:space="0"/>
              <w:bottom w:val="single" w:color="auto" w:sz="4" w:space="0"/>
              <w:right w:val="single" w:color="auto" w:sz="4" w:space="0"/>
            </w:tcBorders>
            <w:vAlign w:val="center"/>
          </w:tcPr>
          <w:p w14:paraId="34899643">
            <w:pPr>
              <w:jc w:val="both"/>
              <w:rPr>
                <w:bCs/>
                <w:sz w:val="28"/>
                <w:szCs w:val="28"/>
              </w:rPr>
            </w:pPr>
            <w:r>
              <w:rPr>
                <w:bCs/>
                <w:sz w:val="28"/>
                <w:szCs w:val="28"/>
              </w:rPr>
              <w:t>38</w:t>
            </w:r>
          </w:p>
        </w:tc>
        <w:tc>
          <w:tcPr>
            <w:tcW w:w="6237" w:type="dxa"/>
            <w:tcBorders>
              <w:top w:val="single" w:color="auto" w:sz="4" w:space="0"/>
              <w:left w:val="nil"/>
              <w:bottom w:val="single" w:color="auto" w:sz="4" w:space="0"/>
              <w:right w:val="single" w:color="auto" w:sz="4" w:space="0"/>
            </w:tcBorders>
          </w:tcPr>
          <w:p w14:paraId="33953EFC">
            <w:pPr>
              <w:pStyle w:val="7"/>
              <w:widowControl/>
              <w:ind w:right="70"/>
              <w:jc w:val="both"/>
              <w:rPr>
                <w:rFonts w:ascii="Times New Roman" w:hAnsi="Times New Roman" w:cs="Times New Roman"/>
                <w:sz w:val="28"/>
                <w:szCs w:val="28"/>
              </w:rPr>
            </w:pPr>
            <w:r>
              <w:rPr>
                <w:rFonts w:ascii="Times New Roman" w:hAnsi="Times New Roman" w:cs="Times New Roman"/>
                <w:sz w:val="28"/>
                <w:szCs w:val="28"/>
              </w:rPr>
              <w:t>Согласование создания места (площадки) накопления твердых коммунальных отходов и включение сведений о них в реестр мест (площадок) накопления твердых коммунальных отходов</w:t>
            </w:r>
          </w:p>
        </w:tc>
        <w:tc>
          <w:tcPr>
            <w:tcW w:w="8364" w:type="dxa"/>
            <w:tcBorders>
              <w:top w:val="single" w:color="auto" w:sz="4" w:space="0"/>
              <w:left w:val="single" w:color="auto" w:sz="4" w:space="0"/>
              <w:bottom w:val="single" w:color="auto" w:sz="4" w:space="0"/>
              <w:right w:val="single" w:color="auto" w:sz="4" w:space="0"/>
            </w:tcBorders>
          </w:tcPr>
          <w:p w14:paraId="1B48BDBE">
            <w:pPr>
              <w:autoSpaceDE w:val="0"/>
              <w:autoSpaceDN w:val="0"/>
              <w:adjustRightInd w:val="0"/>
              <w:jc w:val="both"/>
              <w:rPr>
                <w:sz w:val="28"/>
                <w:szCs w:val="28"/>
              </w:rPr>
            </w:pPr>
            <w:r>
              <w:rPr>
                <w:sz w:val="28"/>
                <w:szCs w:val="28"/>
              </w:rPr>
              <w:t>Отдел сельского хозяйства и продовольствия Администрации Знаменского района</w:t>
            </w:r>
          </w:p>
        </w:tc>
      </w:tr>
      <w:tr w14:paraId="5D94C804">
        <w:tblPrEx>
          <w:tblCellMar>
            <w:top w:w="0" w:type="dxa"/>
            <w:left w:w="108" w:type="dxa"/>
            <w:bottom w:w="0" w:type="dxa"/>
            <w:right w:w="108" w:type="dxa"/>
          </w:tblCellMar>
        </w:tblPrEx>
        <w:trPr>
          <w:trHeight w:val="570" w:hRule="atLeast"/>
        </w:trPr>
        <w:tc>
          <w:tcPr>
            <w:tcW w:w="15473" w:type="dxa"/>
            <w:gridSpan w:val="3"/>
            <w:tcBorders>
              <w:top w:val="single" w:color="auto" w:sz="4" w:space="0"/>
              <w:left w:val="single" w:color="auto" w:sz="4" w:space="0"/>
              <w:bottom w:val="single" w:color="auto" w:sz="4" w:space="0"/>
              <w:right w:val="single" w:color="auto" w:sz="4" w:space="0"/>
            </w:tcBorders>
            <w:vAlign w:val="center"/>
          </w:tcPr>
          <w:p w14:paraId="04BDAD38">
            <w:pPr>
              <w:jc w:val="center"/>
              <w:rPr>
                <w:sz w:val="28"/>
                <w:szCs w:val="28"/>
              </w:rPr>
            </w:pPr>
            <w:r>
              <w:rPr>
                <w:b/>
                <w:sz w:val="28"/>
                <w:szCs w:val="28"/>
              </w:rPr>
              <w:t>Прочие услуги</w:t>
            </w:r>
          </w:p>
        </w:tc>
      </w:tr>
      <w:tr w14:paraId="034D8E1F">
        <w:tblPrEx>
          <w:tblCellMar>
            <w:top w:w="0" w:type="dxa"/>
            <w:left w:w="108" w:type="dxa"/>
            <w:bottom w:w="0" w:type="dxa"/>
            <w:right w:w="108" w:type="dxa"/>
          </w:tblCellMar>
        </w:tblPrEx>
        <w:trPr>
          <w:trHeight w:val="552" w:hRule="atLeast"/>
        </w:trPr>
        <w:tc>
          <w:tcPr>
            <w:tcW w:w="872" w:type="dxa"/>
            <w:tcBorders>
              <w:top w:val="single" w:color="auto" w:sz="4" w:space="0"/>
              <w:left w:val="single" w:color="auto" w:sz="4" w:space="0"/>
              <w:bottom w:val="single" w:color="auto" w:sz="4" w:space="0"/>
              <w:right w:val="single" w:color="auto" w:sz="4" w:space="0"/>
            </w:tcBorders>
            <w:vAlign w:val="center"/>
          </w:tcPr>
          <w:p w14:paraId="5A19DB98">
            <w:pPr>
              <w:jc w:val="both"/>
              <w:rPr>
                <w:bCs/>
                <w:sz w:val="28"/>
                <w:szCs w:val="28"/>
              </w:rPr>
            </w:pPr>
            <w:r>
              <w:rPr>
                <w:bCs/>
                <w:sz w:val="28"/>
                <w:szCs w:val="28"/>
              </w:rPr>
              <w:t>39</w:t>
            </w:r>
          </w:p>
        </w:tc>
        <w:tc>
          <w:tcPr>
            <w:tcW w:w="6237" w:type="dxa"/>
            <w:tcBorders>
              <w:top w:val="single" w:color="auto" w:sz="4" w:space="0"/>
              <w:left w:val="nil"/>
              <w:bottom w:val="single" w:color="auto" w:sz="4" w:space="0"/>
              <w:right w:val="single" w:color="auto" w:sz="4" w:space="0"/>
            </w:tcBorders>
          </w:tcPr>
          <w:p w14:paraId="35409E62">
            <w:pPr>
              <w:pStyle w:val="7"/>
              <w:widowControl/>
              <w:ind w:right="70"/>
              <w:jc w:val="both"/>
              <w:rPr>
                <w:rFonts w:ascii="Times New Roman" w:hAnsi="Times New Roman" w:cs="Times New Roman"/>
                <w:sz w:val="28"/>
                <w:szCs w:val="28"/>
              </w:rPr>
            </w:pPr>
            <w:r>
              <w:rPr>
                <w:rFonts w:ascii="Times New Roman" w:hAnsi="Times New Roman" w:cs="Times New Roman"/>
                <w:sz w:val="28"/>
                <w:szCs w:val="28"/>
              </w:rPr>
              <w:t>Выдача копий муниципальных правовых актов по требованию заявителя</w:t>
            </w:r>
          </w:p>
        </w:tc>
        <w:tc>
          <w:tcPr>
            <w:tcW w:w="8364" w:type="dxa"/>
            <w:tcBorders>
              <w:top w:val="single" w:color="auto" w:sz="4" w:space="0"/>
              <w:left w:val="single" w:color="auto" w:sz="4" w:space="0"/>
              <w:bottom w:val="single" w:color="auto" w:sz="4" w:space="0"/>
              <w:right w:val="single" w:color="auto" w:sz="4" w:space="0"/>
            </w:tcBorders>
          </w:tcPr>
          <w:p w14:paraId="126556F8">
            <w:pPr>
              <w:autoSpaceDE w:val="0"/>
              <w:autoSpaceDN w:val="0"/>
              <w:adjustRightInd w:val="0"/>
              <w:jc w:val="both"/>
              <w:rPr>
                <w:sz w:val="28"/>
                <w:szCs w:val="28"/>
              </w:rPr>
            </w:pPr>
            <w:r>
              <w:rPr>
                <w:sz w:val="28"/>
                <w:szCs w:val="28"/>
              </w:rPr>
              <w:t>Отдел организационно-кадровой работы и делопроизводства Администрации Знаменского района</w:t>
            </w:r>
          </w:p>
        </w:tc>
      </w:tr>
    </w:tbl>
    <w:p w14:paraId="2DD5EE92">
      <w:pPr>
        <w:jc w:val="both"/>
        <w:rPr>
          <w:b/>
          <w:sz w:val="28"/>
          <w:szCs w:val="28"/>
        </w:rPr>
      </w:pPr>
    </w:p>
    <w:p w14:paraId="6494FBA3">
      <w:pPr>
        <w:jc w:val="both"/>
        <w:rPr>
          <w:sz w:val="28"/>
          <w:szCs w:val="28"/>
        </w:rPr>
      </w:pPr>
    </w:p>
    <w:p w14:paraId="4D6DA76D">
      <w:pPr>
        <w:ind w:right="-1"/>
        <w:jc w:val="both"/>
        <w:rPr>
          <w:sz w:val="28"/>
          <w:szCs w:val="28"/>
        </w:rPr>
      </w:pPr>
    </w:p>
    <w:sectPr>
      <w:pgSz w:w="16838" w:h="11906" w:orient="landscape"/>
      <w:pgMar w:top="1701" w:right="1134" w:bottom="850" w:left="1134"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ourier New">
    <w:panose1 w:val="02070309020205020404"/>
    <w:charset w:val="CC"/>
    <w:family w:val="modern"/>
    <w:pitch w:val="default"/>
    <w:sig w:usb0="E0002EFF" w:usb1="C0007843" w:usb2="00000009" w:usb3="00000000" w:csb0="400001FF" w:csb1="FFFF0000"/>
  </w:font>
  <w:font w:name="Consolas">
    <w:panose1 w:val="020B0609020204030204"/>
    <w:charset w:val="CC"/>
    <w:family w:val="modern"/>
    <w:pitch w:val="default"/>
    <w:sig w:usb0="E00006FF" w:usb1="0000FCFF" w:usb2="00000001" w:usb3="00000000" w:csb0="600001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none"/>
      <w:suff w:val="nothing"/>
      <w:lvlText w:val=""/>
      <w:lvlJc w:val="left"/>
      <w:pPr>
        <w:tabs>
          <w:tab w:val="left" w:pos="0"/>
        </w:tabs>
        <w:ind w:left="432" w:hanging="432"/>
      </w:pPr>
    </w:lvl>
    <w:lvl w:ilvl="1" w:tentative="0">
      <w:start w:val="1"/>
      <w:numFmt w:val="none"/>
      <w:suff w:val="nothing"/>
      <w:lvlText w:val=""/>
      <w:lvlJc w:val="left"/>
      <w:pPr>
        <w:tabs>
          <w:tab w:val="left" w:pos="0"/>
        </w:tabs>
        <w:ind w:left="576" w:hanging="576"/>
      </w:pPr>
    </w:lvl>
    <w:lvl w:ilvl="2" w:tentative="0">
      <w:start w:val="1"/>
      <w:numFmt w:val="none"/>
      <w:suff w:val="nothing"/>
      <w:lvlText w:val=""/>
      <w:lvlJc w:val="left"/>
      <w:pPr>
        <w:tabs>
          <w:tab w:val="left" w:pos="0"/>
        </w:tabs>
        <w:ind w:left="720" w:hanging="720"/>
      </w:pPr>
    </w:lvl>
    <w:lvl w:ilvl="3" w:tentative="0">
      <w:start w:val="1"/>
      <w:numFmt w:val="none"/>
      <w:suff w:val="nothing"/>
      <w:lvlText w:val=""/>
      <w:lvlJc w:val="left"/>
      <w:pPr>
        <w:tabs>
          <w:tab w:val="left" w:pos="0"/>
        </w:tabs>
        <w:ind w:left="864" w:hanging="864"/>
      </w:pPr>
    </w:lvl>
    <w:lvl w:ilvl="4" w:tentative="0">
      <w:start w:val="1"/>
      <w:numFmt w:val="none"/>
      <w:suff w:val="nothing"/>
      <w:lvlText w:val=""/>
      <w:lvlJc w:val="left"/>
      <w:pPr>
        <w:tabs>
          <w:tab w:val="left" w:pos="0"/>
        </w:tabs>
        <w:ind w:left="1008" w:hanging="1008"/>
      </w:pPr>
    </w:lvl>
    <w:lvl w:ilvl="5" w:tentative="0">
      <w:start w:val="1"/>
      <w:numFmt w:val="none"/>
      <w:suff w:val="nothing"/>
      <w:lvlText w:val=""/>
      <w:lvlJc w:val="left"/>
      <w:pPr>
        <w:tabs>
          <w:tab w:val="left" w:pos="0"/>
        </w:tabs>
        <w:ind w:left="1152" w:hanging="1152"/>
      </w:pPr>
    </w:lvl>
    <w:lvl w:ilvl="6" w:tentative="0">
      <w:start w:val="1"/>
      <w:numFmt w:val="none"/>
      <w:suff w:val="nothing"/>
      <w:lvlText w:val=""/>
      <w:lvlJc w:val="left"/>
      <w:pPr>
        <w:tabs>
          <w:tab w:val="left" w:pos="0"/>
        </w:tabs>
        <w:ind w:left="1296" w:hanging="1296"/>
      </w:pPr>
    </w:lvl>
    <w:lvl w:ilvl="7" w:tentative="0">
      <w:start w:val="1"/>
      <w:numFmt w:val="none"/>
      <w:suff w:val="nothing"/>
      <w:lvlText w:val=""/>
      <w:lvlJc w:val="left"/>
      <w:pPr>
        <w:tabs>
          <w:tab w:val="left" w:pos="0"/>
        </w:tabs>
        <w:ind w:left="1440" w:hanging="1440"/>
      </w:pPr>
    </w:lvl>
    <w:lvl w:ilvl="8" w:tentative="0">
      <w:start w:val="1"/>
      <w:numFmt w:val="none"/>
      <w:suff w:val="nothing"/>
      <w:lvlText w:val=""/>
      <w:lvlJc w:val="left"/>
      <w:pPr>
        <w:tabs>
          <w:tab w:val="left" w:pos="0"/>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drawingGridHorizontalSpacing w:val="120"/>
  <w:displayHorizontalDrawingGridEvery w:val="2"/>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647"/>
    <w:rsid w:val="00082093"/>
    <w:rsid w:val="000F2495"/>
    <w:rsid w:val="000F5AE1"/>
    <w:rsid w:val="00103FD4"/>
    <w:rsid w:val="001066BD"/>
    <w:rsid w:val="001A1FCD"/>
    <w:rsid w:val="001B2301"/>
    <w:rsid w:val="00247693"/>
    <w:rsid w:val="0027107A"/>
    <w:rsid w:val="003617D5"/>
    <w:rsid w:val="00525404"/>
    <w:rsid w:val="005572F0"/>
    <w:rsid w:val="00816A1C"/>
    <w:rsid w:val="00905D4A"/>
    <w:rsid w:val="00B11647"/>
    <w:rsid w:val="00B641F4"/>
    <w:rsid w:val="00BB47D4"/>
    <w:rsid w:val="00C442A4"/>
    <w:rsid w:val="00E665ED"/>
    <w:rsid w:val="00F17D4B"/>
    <w:rsid w:val="00F55901"/>
    <w:rsid w:val="00FD35D4"/>
    <w:rsid w:val="2E8B7C3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Normal (Web)"/>
    <w:basedOn w:val="1"/>
    <w:unhideWhenUsed/>
    <w:qFormat/>
    <w:uiPriority w:val="99"/>
    <w:pPr>
      <w:spacing w:before="100" w:beforeAutospacing="1" w:after="100" w:afterAutospacing="1"/>
    </w:pPr>
  </w:style>
  <w:style w:type="paragraph" w:styleId="5">
    <w:name w:val="HTML Preformatted"/>
    <w:basedOn w:val="1"/>
    <w:link w:val="9"/>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6">
    <w:name w:val="docdata"/>
    <w:basedOn w:val="1"/>
    <w:qFormat/>
    <w:uiPriority w:val="0"/>
    <w:pPr>
      <w:spacing w:before="100" w:beforeAutospacing="1" w:after="100" w:afterAutospacing="1"/>
    </w:pPr>
  </w:style>
  <w:style w:type="paragraph" w:customStyle="1" w:styleId="7">
    <w:name w:val="ConsPlusNonformat"/>
    <w:qFormat/>
    <w:uiPriority w:val="0"/>
    <w:pPr>
      <w:widowControl w:val="0"/>
      <w:autoSpaceDE w:val="0"/>
      <w:autoSpaceDN w:val="0"/>
      <w:adjustRightInd w:val="0"/>
      <w:spacing w:after="0" w:line="240" w:lineRule="auto"/>
    </w:pPr>
    <w:rPr>
      <w:rFonts w:ascii="Courier New" w:hAnsi="Courier New" w:eastAsia="Times New Roman" w:cs="Courier New"/>
      <w:sz w:val="20"/>
      <w:szCs w:val="20"/>
      <w:lang w:val="ru-RU" w:eastAsia="ru-RU" w:bidi="ar-SA"/>
    </w:rPr>
  </w:style>
  <w:style w:type="character" w:customStyle="1" w:styleId="8">
    <w:name w:val="Стандартный HTML Знак"/>
    <w:basedOn w:val="2"/>
    <w:link w:val="5"/>
    <w:semiHidden/>
    <w:qFormat/>
    <w:uiPriority w:val="99"/>
    <w:rPr>
      <w:rFonts w:ascii="Courier New" w:hAnsi="Courier New" w:eastAsia="Times New Roman" w:cs="Courier New"/>
      <w:sz w:val="20"/>
      <w:szCs w:val="20"/>
      <w:lang w:eastAsia="ru-RU"/>
    </w:rPr>
  </w:style>
  <w:style w:type="character" w:customStyle="1" w:styleId="9">
    <w:name w:val="Стандартный HTML Знак1"/>
    <w:basedOn w:val="2"/>
    <w:link w:val="5"/>
    <w:semiHidden/>
    <w:qFormat/>
    <w:uiPriority w:val="99"/>
    <w:rPr>
      <w:rFonts w:ascii="Consolas" w:hAnsi="Consolas" w:eastAsia="Times New Roman" w:cs="Times New Roman"/>
      <w:sz w:val="20"/>
      <w:szCs w:val="20"/>
      <w:lang w:eastAsia="ru-RU"/>
    </w:rPr>
  </w:style>
  <w:style w:type="paragraph" w:customStyle="1" w:styleId="10">
    <w:name w:val="s_1"/>
    <w:basedOn w:val="1"/>
    <w:qFormat/>
    <w:uiPriority w:val="0"/>
    <w:pPr>
      <w:spacing w:before="100" w:beforeAutospacing="1" w:after="100" w:afterAutospacing="1"/>
    </w:pPr>
  </w:style>
  <w:style w:type="paragraph" w:styleId="11">
    <w:name w:val="List Paragraph"/>
    <w:basedOn w:val="1"/>
    <w:qFormat/>
    <w:uiPriority w:val="34"/>
    <w:pPr>
      <w:suppressAutoHyphens/>
      <w:spacing w:after="0" w:line="240" w:lineRule="auto"/>
      <w:ind w:left="720"/>
      <w:contextualSpacing/>
    </w:pPr>
    <w:rPr>
      <w:rFonts w:ascii="Times New Roman" w:hAnsi="Times New Roman" w:eastAsia="Times New Roman" w:cs="Times New Roman"/>
      <w:sz w:val="24"/>
      <w:szCs w:val="24"/>
      <w:lang w:eastAsia="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11</Pages>
  <Words>1628</Words>
  <Characters>13180</Characters>
  <Lines>110</Lines>
  <Paragraphs>31</Paragraphs>
  <TotalTime>1</TotalTime>
  <ScaleCrop>false</ScaleCrop>
  <LinksUpToDate>false</LinksUpToDate>
  <CharactersWithSpaces>15252</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2026-06-30T12:36:00Z</dcterms:created>
  <dc:creator>Юрист</dc:creator>
  <cp:lastModifiedBy>WPS_1782226786</cp:lastModifiedBy>
  <cp:lastPrinted>2026-07-01T09:05:00Z</cp:lastPrinted>
  <dcterms:modified xsi:type="dcterms:W3CDTF">2026-07-09T12:10:52Z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eyJoZGlkIjoiODBhZmE5MzA3ZGJhNzgyMTIzN2UwMTM4NTI5ZDk4YzQiLCJ1c2VySWQiOiI4MjQ2MzY1NzQyMzgifQ==</vt:lpwstr>
  </property>
  <property fmtid="{D5CDD505-2E9C-101B-9397-08002B2CF9AE}" pid="3" name="KSOProductBuildVer">
    <vt:lpwstr>1049-12.1.0.26880</vt:lpwstr>
  </property>
  <property fmtid="{D5CDD505-2E9C-101B-9397-08002B2CF9AE}" pid="4" name="ICV">
    <vt:lpwstr>B145C6D4BA5F4668982F52704A2FAFFA_13</vt:lpwstr>
  </property>
</Properties>
</file>