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6C7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52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293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045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B57BE">
      <w:pPr>
        <w:pStyle w:val="8"/>
        <w:numPr>
          <w:ilvl w:val="0"/>
          <w:numId w:val="1"/>
        </w:numPr>
        <w:jc w:val="both"/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lang w:eastAsia="ru-RU"/>
        </w:rPr>
        <w:drawing>
          <wp:inline distT="0" distB="0" distL="0" distR="0">
            <wp:extent cx="552450" cy="6762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F0263">
      <w:pPr>
        <w:pStyle w:val="8"/>
        <w:numPr>
          <w:ilvl w:val="0"/>
          <w:numId w:val="1"/>
        </w:numPr>
        <w:jc w:val="center"/>
        <w:rPr>
          <w:szCs w:val="28"/>
        </w:rPr>
      </w:pPr>
    </w:p>
    <w:p w14:paraId="1E7B9DF0">
      <w:pPr>
        <w:pStyle w:val="8"/>
        <w:numPr>
          <w:ilvl w:val="0"/>
          <w:numId w:val="1"/>
        </w:numPr>
        <w:jc w:val="center"/>
        <w:rPr>
          <w:rFonts w:hint="default" w:ascii="Times New Roman" w:hAnsi="Times New Roman" w:cs="Times New Roman"/>
          <w:b/>
          <w:color w:val="0000FF"/>
          <w:spacing w:val="20"/>
          <w:szCs w:val="28"/>
        </w:rPr>
      </w:pPr>
      <w:r>
        <w:rPr>
          <w:rFonts w:hint="default" w:ascii="Times New Roman" w:hAnsi="Times New Roman" w:cs="Times New Roman"/>
          <w:b/>
          <w:color w:val="0000FF"/>
          <w:spacing w:val="20"/>
          <w:szCs w:val="28"/>
        </w:rPr>
        <w:t xml:space="preserve">АДМИНИСТРАЦИЯ ЗНАМЕНСКОГО РАЙОНА </w:t>
      </w:r>
    </w:p>
    <w:p w14:paraId="2891BD26">
      <w:pPr>
        <w:pStyle w:val="8"/>
        <w:numPr>
          <w:ilvl w:val="0"/>
          <w:numId w:val="1"/>
        </w:numPr>
        <w:jc w:val="center"/>
        <w:rPr>
          <w:rFonts w:hint="default" w:ascii="Times New Roman" w:hAnsi="Times New Roman" w:cs="Times New Roman"/>
          <w:b/>
          <w:color w:val="0000FF"/>
          <w:spacing w:val="20"/>
          <w:szCs w:val="28"/>
        </w:rPr>
      </w:pPr>
      <w:r>
        <w:rPr>
          <w:rFonts w:hint="default" w:ascii="Times New Roman" w:hAnsi="Times New Roman" w:cs="Times New Roman"/>
          <w:b/>
          <w:color w:val="0000FF"/>
          <w:spacing w:val="20"/>
          <w:szCs w:val="28"/>
        </w:rPr>
        <w:t>ОРЛОВСКОЙ ОБЛАСТИ</w:t>
      </w:r>
    </w:p>
    <w:p w14:paraId="11BBFD7E">
      <w:pPr>
        <w:pStyle w:val="8"/>
        <w:numPr>
          <w:ilvl w:val="0"/>
          <w:numId w:val="1"/>
        </w:numPr>
        <w:jc w:val="center"/>
        <w:rPr>
          <w:rFonts w:hint="default" w:ascii="Times New Roman" w:hAnsi="Times New Roman" w:cs="Times New Roman"/>
          <w:b/>
          <w:color w:val="0000FF"/>
          <w:spacing w:val="20"/>
          <w:sz w:val="32"/>
          <w:szCs w:val="32"/>
        </w:rPr>
      </w:pPr>
    </w:p>
    <w:p w14:paraId="6FD715A8">
      <w:pPr>
        <w:pStyle w:val="8"/>
        <w:numPr>
          <w:ilvl w:val="0"/>
          <w:numId w:val="1"/>
        </w:numPr>
        <w:jc w:val="center"/>
        <w:rPr>
          <w:rFonts w:hint="default" w:ascii="Times New Roman" w:hAnsi="Times New Roman" w:cs="Times New Roman"/>
          <w:b/>
          <w:color w:val="0000FF"/>
          <w:spacing w:val="20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0000FF"/>
          <w:spacing w:val="20"/>
          <w:sz w:val="36"/>
          <w:szCs w:val="36"/>
        </w:rPr>
        <w:t>ПОСТАНОВЛЕНИЕ</w:t>
      </w:r>
    </w:p>
    <w:p w14:paraId="331223AC">
      <w:pPr>
        <w:pStyle w:val="8"/>
        <w:numPr>
          <w:ilvl w:val="0"/>
          <w:numId w:val="1"/>
        </w:numPr>
        <w:jc w:val="center"/>
        <w:rPr>
          <w:b/>
          <w:color w:val="0000FF"/>
          <w:sz w:val="32"/>
          <w:szCs w:val="32"/>
        </w:rPr>
      </w:pPr>
    </w:p>
    <w:p w14:paraId="03FF44C8">
      <w:pPr>
        <w:pStyle w:val="8"/>
        <w:numPr>
          <w:ilvl w:val="0"/>
          <w:numId w:val="1"/>
        </w:numPr>
        <w:rPr>
          <w:rFonts w:hint="default" w:ascii="Times New Roman" w:hAnsi="Times New Roman" w:cs="Times New Roman"/>
          <w:b/>
          <w:color w:val="0000FF"/>
        </w:rPr>
      </w:pPr>
      <w:r>
        <w:rPr>
          <w:b/>
          <w:color w:val="0000FF"/>
        </w:rPr>
        <w:t xml:space="preserve"> «</w:t>
      </w:r>
      <w:r>
        <w:rPr>
          <w:rFonts w:hint="default"/>
          <w:b/>
          <w:color w:val="0000FF"/>
          <w:lang w:val="ru-RU"/>
        </w:rPr>
        <w:t>25</w:t>
      </w:r>
      <w:r>
        <w:rPr>
          <w:rFonts w:hint="default" w:ascii="Times New Roman" w:hAnsi="Times New Roman" w:cs="Times New Roman"/>
          <w:b/>
          <w:color w:val="0000FF"/>
        </w:rPr>
        <w:t xml:space="preserve">» </w:t>
      </w:r>
      <w:r>
        <w:rPr>
          <w:rFonts w:hint="default" w:ascii="Times New Roman" w:hAnsi="Times New Roman" w:cs="Times New Roman"/>
          <w:b/>
          <w:color w:val="0000FF"/>
          <w:lang w:val="ru-RU"/>
        </w:rPr>
        <w:t>июня</w:t>
      </w:r>
      <w:r>
        <w:rPr>
          <w:rFonts w:hint="default" w:ascii="Times New Roman" w:hAnsi="Times New Roman" w:cs="Times New Roman"/>
          <w:b/>
          <w:color w:val="0000FF"/>
        </w:rPr>
        <w:t xml:space="preserve"> 202</w:t>
      </w:r>
      <w:r>
        <w:rPr>
          <w:rFonts w:hint="default" w:ascii="Times New Roman" w:hAnsi="Times New Roman" w:cs="Times New Roman"/>
          <w:b/>
          <w:color w:val="0000FF"/>
          <w:lang w:val="ru-RU"/>
        </w:rPr>
        <w:t>6</w:t>
      </w:r>
      <w:r>
        <w:rPr>
          <w:rFonts w:hint="default" w:ascii="Times New Roman" w:hAnsi="Times New Roman" w:cs="Times New Roman"/>
          <w:b/>
          <w:color w:val="0000FF"/>
        </w:rPr>
        <w:t xml:space="preserve"> года                                                                          </w:t>
      </w:r>
      <w:r>
        <w:rPr>
          <w:rFonts w:hint="default" w:ascii="Times New Roman" w:hAnsi="Times New Roman" w:cs="Times New Roman"/>
          <w:b/>
          <w:color w:val="0000FF"/>
          <w:lang w:val="ru-RU"/>
        </w:rPr>
        <w:t xml:space="preserve">         </w:t>
      </w:r>
      <w:r>
        <w:rPr>
          <w:rFonts w:hint="default" w:ascii="Times New Roman" w:hAnsi="Times New Roman" w:cs="Times New Roman"/>
          <w:b/>
          <w:color w:val="0000FF"/>
        </w:rPr>
        <w:t xml:space="preserve">                            </w:t>
      </w:r>
      <w:r>
        <w:rPr>
          <w:rFonts w:hint="default" w:ascii="Times New Roman" w:hAnsi="Times New Roman" w:cs="Times New Roman"/>
          <w:color w:val="0000FF"/>
        </w:rPr>
        <w:t>№</w:t>
      </w:r>
      <w:r>
        <w:rPr>
          <w:rFonts w:hint="default" w:ascii="Times New Roman" w:hAnsi="Times New Roman" w:cs="Times New Roman"/>
          <w:b/>
          <w:color w:val="0000FF"/>
        </w:rPr>
        <w:t xml:space="preserve"> </w:t>
      </w:r>
      <w:r>
        <w:rPr>
          <w:rFonts w:hint="default" w:ascii="Times New Roman" w:hAnsi="Times New Roman" w:cs="Times New Roman"/>
          <w:b/>
          <w:color w:val="0000FF"/>
          <w:lang w:val="ru-RU"/>
        </w:rPr>
        <w:t>209</w:t>
      </w:r>
    </w:p>
    <w:p w14:paraId="202230FE">
      <w:pPr>
        <w:pStyle w:val="8"/>
        <w:numPr>
          <w:ilvl w:val="0"/>
          <w:numId w:val="1"/>
        </w:numPr>
        <w:rPr>
          <w:rFonts w:hint="default" w:ascii="Times New Roman" w:hAnsi="Times New Roman" w:cs="Times New Roman"/>
          <w:color w:val="0000FF"/>
        </w:rPr>
      </w:pPr>
      <w:r>
        <w:rPr>
          <w:rFonts w:hint="default" w:ascii="Times New Roman" w:hAnsi="Times New Roman" w:cs="Times New Roman"/>
          <w:b/>
          <w:color w:val="0000FF"/>
        </w:rPr>
        <w:t xml:space="preserve">       </w:t>
      </w:r>
      <w:r>
        <w:rPr>
          <w:rFonts w:hint="default" w:ascii="Times New Roman" w:hAnsi="Times New Roman" w:cs="Times New Roman"/>
          <w:color w:val="0000FF"/>
        </w:rPr>
        <w:t>с. Знаменское</w:t>
      </w:r>
    </w:p>
    <w:p w14:paraId="2A430A18">
      <w:pPr>
        <w:pStyle w:val="8"/>
        <w:spacing w:line="240" w:lineRule="auto"/>
        <w:ind w:left="432"/>
        <w:jc w:val="center"/>
        <w:rPr>
          <w:rFonts w:ascii="Times New Roman" w:hAnsi="Times New Roman"/>
          <w:sz w:val="28"/>
          <w:szCs w:val="28"/>
        </w:rPr>
      </w:pPr>
    </w:p>
    <w:p w14:paraId="46F72E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C7A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CC71DE">
      <w:pPr>
        <w:tabs>
          <w:tab w:val="left" w:pos="3969"/>
        </w:tabs>
        <w:spacing w:after="0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14:paraId="1CA3B31A">
      <w:pPr>
        <w:tabs>
          <w:tab w:val="left" w:pos="4820"/>
        </w:tabs>
        <w:spacing w:after="0"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Знаменского района Орловской области от 9 апреля 2020 года № 154 «Об  утверждении  Административного регламента  осуществления  контроля выполнения коллективных договоров, соглашений, </w:t>
      </w:r>
      <w:r>
        <w:rPr>
          <w:rStyle w:val="10"/>
          <w:rFonts w:ascii="Times New Roman" w:hAnsi="Times New Roman"/>
          <w:bCs/>
          <w:color w:val="auto"/>
          <w:sz w:val="28"/>
          <w:szCs w:val="28"/>
        </w:rPr>
        <w:t>заключаемых на</w:t>
      </w:r>
      <w:r>
        <w:rPr>
          <w:rStyle w:val="10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Style w:val="10"/>
          <w:rFonts w:ascii="Times New Roman" w:hAnsi="Times New Roman"/>
          <w:bCs/>
          <w:color w:val="auto"/>
          <w:sz w:val="28"/>
          <w:szCs w:val="28"/>
        </w:rPr>
        <w:t>территориальном уровне социального партнерства»</w:t>
      </w:r>
    </w:p>
    <w:p w14:paraId="0DBDA099">
      <w:pPr>
        <w:tabs>
          <w:tab w:val="left" w:pos="4820"/>
          <w:tab w:val="left" w:pos="5103"/>
        </w:tabs>
        <w:spacing w:after="0"/>
        <w:ind w:right="43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B1BE50">
      <w:pPr>
        <w:pStyle w:val="8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Руководствуясь Федеральным законом Российской Федерации от 27 июля 2010 года  №210-ФЗ «Об организации предоставления государственных и муниципальных услуг», Постановлением Правительства РФ от 16 мая 2011 года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 услуг», Законом Орловской области от 9 января 2008 года №738-ОЗ «О наделении органов местного самоуправления Орловской области отдельными государственными полномочиями в сфере трудовых отношений», Уставом  Знаменского района Орловской области Администрация Знаменского района Орловской области</w:t>
      </w:r>
    </w:p>
    <w:p w14:paraId="7DB6A6B0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A3CFC1">
      <w:pPr>
        <w:pStyle w:val="8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7A170147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FDFEE1">
      <w:pPr>
        <w:pStyle w:val="8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Внести в постановление Администрации Знаменского района Орловской области от 9 апреля 2020 года № 154 «Об утверждении Административного регламента осуществления контроля выполнения коллективных договоров, соглашений, заключаемых на территориальном уровне социального партнерства» следующие изменения:</w:t>
      </w:r>
    </w:p>
    <w:p w14:paraId="60FDB1A4">
      <w:pPr>
        <w:pStyle w:val="8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 Пункт 4 постановления изложить в новой редакции:</w:t>
      </w:r>
    </w:p>
    <w:p w14:paraId="268E2A22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«Контроль за выполнением настоящего постановления возложить на исполняющего обязанности заместителя главы Администрации Знаменского района по социальной работе» Балабана Ю.В.»</w:t>
      </w:r>
    </w:p>
    <w:p w14:paraId="03BF57FD">
      <w:pPr>
        <w:pStyle w:val="8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6A8E65">
      <w:pPr>
        <w:tabs>
          <w:tab w:val="left" w:pos="9214"/>
        </w:tabs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1.2. Пункты 4 и 5 </w:t>
      </w:r>
      <w:r>
        <w:rPr>
          <w:rFonts w:ascii="Times New Roman" w:hAnsi="Times New Roman" w:cs="Times New Roman"/>
          <w:sz w:val="28"/>
          <w:szCs w:val="28"/>
        </w:rPr>
        <w:t>Приложения к указанному постановлению признать утратившими силу.</w:t>
      </w:r>
    </w:p>
    <w:p w14:paraId="54E45446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2. Отделу </w:t>
      </w:r>
      <w:r>
        <w:rPr>
          <w:rFonts w:ascii="Times New Roman" w:hAnsi="Times New Roman" w:cs="Times New Roman"/>
          <w:sz w:val="28"/>
          <w:szCs w:val="28"/>
        </w:rPr>
        <w:t xml:space="preserve"> экономики и трудовых ресурсов (И.Н. Выскребенцева) предоставить электронную версию настоящего постановления в отдел организационно-кадровой работы и делопроизводства (С.А. Черникова) для размещения на официальном сайте Администрации Знаменского района Орловской области в сети Интернет.</w:t>
      </w:r>
    </w:p>
    <w:p w14:paraId="472DBD27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3. Настоящее постановление вступает в силу со дня его подписания.</w:t>
      </w:r>
    </w:p>
    <w:p w14:paraId="0922B346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4. Контроль за выполнением настоящего постановления возложить на исполняющего обязанности заместителя главы Администрации Знаменского района по социальной работе Балабана Ю.В.</w:t>
      </w:r>
    </w:p>
    <w:p w14:paraId="5AC42815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4DA85771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Глава Знаменского района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С.В. Семочкин</w:t>
      </w:r>
    </w:p>
    <w:p w14:paraId="62DE5DD5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76EE0E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E0AC0B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9B18C9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62BB2B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1178BB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E705B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216209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A7D64F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62D28D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C57C76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8245AD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B8C5A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17A417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EA6977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D48D6F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63504C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29A90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61477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E8E785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FB87C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E52218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99E207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EB496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FA5548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6AC352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8D891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C31E1A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2E3BFD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CFAF4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4E6953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EC9B6E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6AB0B0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5EE2FE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17616C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E77397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5B11C2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C6A78A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6DD720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E129AD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795984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267EB8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B083E4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C316D4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AC8FA4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78D2DC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5EFC7E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622FBB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616C51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074D7E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557D32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C2C10A">
      <w:pPr>
        <w:pStyle w:val="8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2EC82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BAA33E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900FD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CE2DBB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A8A91A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2A75F0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FF8A92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DD790F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ACA2C1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EFA1EC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84B66A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9D166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C635B7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9512C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3F95A0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C22C95F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14:paraId="270BA1A4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Знаменского района </w:t>
      </w:r>
    </w:p>
    <w:p w14:paraId="50095F77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9 апреля 2020 г. № 154</w:t>
      </w:r>
    </w:p>
    <w:p w14:paraId="224878C7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808480F">
      <w:pPr>
        <w:pStyle w:val="8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 осуществления контроля за выполнением коллективных договоров, соглашений, заключаемых на территориальном уровне социального партнерства</w:t>
      </w:r>
    </w:p>
    <w:p w14:paraId="6FF4B1D4">
      <w:pPr>
        <w:pStyle w:val="8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FC534">
      <w:pPr>
        <w:pStyle w:val="8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B3A22A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Предметом регулирования Административного регламента является порядок и стандарт исполнения Администрацией Знаменского района муниципальной функции по осуществлению контроля выполнения коллективных договоров, соглашений, заключаемых на территориальном уровне социального партнерства, переданной в рамках государственных полномочий органам местного самоуправления Орловской области.</w:t>
      </w:r>
    </w:p>
    <w:p w14:paraId="15188AE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Административный регламент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осуществления контроля выполнения коллективных договоров, соглашений, </w:t>
      </w:r>
      <w:r>
        <w:rPr>
          <w:rFonts w:ascii="Times New Roman" w:hAnsi="Times New Roman" w:cs="Times New Roman"/>
          <w:sz w:val="28"/>
          <w:szCs w:val="28"/>
        </w:rPr>
        <w:t xml:space="preserve">заключаемых на территориальном уровне социального партнерства </w:t>
      </w:r>
      <w:r>
        <w:rPr>
          <w:rFonts w:ascii="Times New Roman" w:hAnsi="Times New Roman" w:cs="Times New Roman"/>
          <w:bCs/>
          <w:sz w:val="28"/>
          <w:szCs w:val="28"/>
        </w:rPr>
        <w:t>(далее-Регламент) определяет сроки и последовательность действий (административных процедур) при осуществлении государственных полномочий по исполнению муниципальной  функции.</w:t>
      </w:r>
    </w:p>
    <w:p w14:paraId="55327CF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 Муниципальная функция исполняется Администрацией Знаменского района. Непосредственным исполнителем является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области.</w:t>
      </w:r>
    </w:p>
    <w:p w14:paraId="19B553D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1.4. Перечень нормативных правовых актов Российской Федерации и нормативно правовых актов Орловской области, регулирующих исполнение муниципальной функции:</w:t>
      </w:r>
    </w:p>
    <w:p w14:paraId="58B723F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Конституция Российской Федерации;</w:t>
      </w:r>
    </w:p>
    <w:p w14:paraId="45942A3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Трудовой кодекс Российской Федерации;</w:t>
      </w:r>
    </w:p>
    <w:p w14:paraId="34CB65F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Постановление Правительства РФ от 16 мая 2011 года №373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услуг»;</w:t>
      </w:r>
    </w:p>
    <w:p w14:paraId="47C6282B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Закон Орловской области от 9 января 2008 года №738-ОЗ «О наделении органов местного самоуправления Орловской области отдельными государственными полномочиями Орловской области в сфере трудовых отношений»;</w:t>
      </w:r>
    </w:p>
    <w:p w14:paraId="331F6055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 Законом Орловской области от 6 июня 2016 года №1950-ОЗ «О социальном партнерстве в сфере труда в Орловской области».</w:t>
      </w:r>
    </w:p>
    <w:p w14:paraId="03E1773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 Предметом муниципальной функции является соблюдение представителями работников и представителями работодателей (далее- представители сторон), предусмотренных статьями 23,33 и 34 Трудового кодекса Российской Федерации, обязательств, принятых ими в коллективном договоре, соглашении.</w:t>
      </w:r>
    </w:p>
    <w:p w14:paraId="3DA8E7B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6F089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1.6.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имеет право в соответствии со статьей 51 Трудового кодекса Российской Федерации запрашивать от представителей сторон коллективного договора, соглашения, в отношении которых осуществляется мероприятия по контролю, информацию, необходимую для исполнения муниципальной  функции.</w:t>
      </w:r>
    </w:p>
    <w:p w14:paraId="2A3049A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1.6.1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обязан:</w:t>
      </w:r>
    </w:p>
    <w:p w14:paraId="103A3386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соблюдать законодательство Российской Федерации, права и законные интересы представители сторон коллективного договора, соглашения, в отношении которых осуществляются мероприятия по контролю;</w:t>
      </w:r>
    </w:p>
    <w:p w14:paraId="7533016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знакомить представителей сторон коллективного договора, соглашения, в отношении которых осуществляются мероприятия по контролю, с результатами изучения представленной информации;</w:t>
      </w:r>
    </w:p>
    <w:p w14:paraId="2E0916A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доказывать обоснованность своих действий при их обжаловании представителями сторон коллективного договора, соглашения, в отношении которых осуществляются мероприятия по контролю, в порядке, установленном законодательством Российской федерации;</w:t>
      </w:r>
    </w:p>
    <w:p w14:paraId="7E273F1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соблюдать сроки исполнения государственной функции, предусмотренные настоящим Регламентом.</w:t>
      </w:r>
    </w:p>
    <w:p w14:paraId="42DE7C4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1.6.2.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не вправе:</w:t>
      </w:r>
    </w:p>
    <w:p w14:paraId="6F5234FB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требовать от представителей сторон коллективного договора, соглашения информацию и иные сведения, представление которых не относится к осуществлению мероприятий по контролю;</w:t>
      </w:r>
    </w:p>
    <w:p w14:paraId="2C2DD0C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распространять информацию, составляющую охраняемую законом тайну (государственную, коммерческую, служебную и иную) и полученную в результате исполнения муниципальной функции, за исключением случаев, предусмотренных законодательством Российской Федерации.</w:t>
      </w:r>
    </w:p>
    <w:p w14:paraId="2458801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1.7. Лица, в отношении которых осуществляются мероприятия по контролю, имеют право:</w:t>
      </w:r>
    </w:p>
    <w:p w14:paraId="0766421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получать от главного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информацию, которая относится к предмету контроля и представление которой предусмотрено Регламентом;</w:t>
      </w:r>
    </w:p>
    <w:p w14:paraId="5D9F7AF6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обжаловать действие (бездействие) 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области, повлекшие за собой нарушение их прав при осуществлении мероприятий по контролю, в административном и (или) судебном порядке в соответствии с законодательством Российской Федерации.</w:t>
      </w:r>
    </w:p>
    <w:p w14:paraId="1FF19BF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1.8. Лица, в отношении которых осуществляются мероприятия по контролю, обязаны в соответствии со статьей 51 Трудового кодекса Российской Федерации направлять главному специалисту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информацию о выполнении коллективного договора, соглашения не позднее одного месяца со дня получения запроса. </w:t>
      </w:r>
    </w:p>
    <w:p w14:paraId="08829A55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1.9. Результатами исполнения муниципальной функции является предоставление заинтересованным лицам уведомления по форме согласно приложению 2 к Регламенту:</w:t>
      </w:r>
    </w:p>
    <w:p w14:paraId="7D37C16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о выполнении коллективного договора, соглашения представителями сторон;</w:t>
      </w:r>
    </w:p>
    <w:p w14:paraId="2BEDAE7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2C1D4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о невыполнении коллективного договора, соглашения представителями сторон.</w:t>
      </w:r>
    </w:p>
    <w:p w14:paraId="75EA2D8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1.10. Должностное лицо в случае невыполнения работодателем или лицом, его представляющим, обязательств коллективного договора, соглашения, либо непредставление работодателем или лицом, его представляющим, в месячный срок информации, необходимой для осуществления контроля соблюдения коллективного договора, соглашения, направляет уведомление в Государственную инспекцию труда в Орловской области.</w:t>
      </w:r>
    </w:p>
    <w:p w14:paraId="782BBC0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31E3A5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Требования к порядку осуществления государственного контроля.</w:t>
      </w:r>
    </w:p>
    <w:p w14:paraId="36C5D6F6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F7DD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 Информация о месте нахождения и графике работы 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области:</w:t>
      </w:r>
    </w:p>
    <w:p w14:paraId="30E5780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303100, Орловская область, Знаменский район, с. Знаменское, ул. Ленина, д 33А, 3 этаж.</w:t>
      </w:r>
    </w:p>
    <w:p w14:paraId="6BBCC6B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График работы: понедельник-пятница с 9.00 до 17.12, перерыв с 13.00 до 14.00.</w:t>
      </w:r>
    </w:p>
    <w:p w14:paraId="5312D1AC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Выходные дни: суббота, воскресенье. Нерабочие праздничные дни устанавливаются в соответствии с Трудовым кодексом Российской Федерации.</w:t>
      </w:r>
    </w:p>
    <w:p w14:paraId="55F78F0C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Телефон для справок: (48662) 2-13-19.</w:t>
      </w:r>
    </w:p>
    <w:p w14:paraId="1CBDACF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4) Адрес официального сайта администрации Знаменского района: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t xml:space="preserve"> </w:t>
      </w:r>
      <w:r>
        <w:fldChar w:fldCharType="begin"/>
      </w:r>
      <w:r>
        <w:instrText xml:space="preserve"> HYPERLINK "http://admznamen.ru/"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http://admznamen.ru/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</w:p>
    <w:p w14:paraId="7BC1D8A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 Адрес электронной почты:</w:t>
      </w:r>
      <w:r>
        <w:rPr>
          <w:rFonts w:ascii="Times New Roman" w:hAnsi="Times New Roman" w:cs="Times New Roman"/>
          <w:sz w:val="28"/>
          <w:szCs w:val="28"/>
          <w:shd w:val="clear" w:color="auto" w:fill="DFE6EE"/>
        </w:rPr>
        <w:t xml:space="preserve"> 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znamr@adm.orel.ru</w:t>
      </w:r>
      <w:r>
        <w:rPr>
          <w:rStyle w:val="5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14:paraId="12646E9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AC4696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36696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529E3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7CE01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16BC5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967C96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3FE8F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по вопросам исполнения муниципальной функции осуществляется главным специалистом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при личном обращении (устные обращения), письменные обращения.</w:t>
      </w:r>
    </w:p>
    <w:p w14:paraId="60BB245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 При исполнении муниципальной функции плата не взимается.</w:t>
      </w:r>
    </w:p>
    <w:p w14:paraId="2AB359B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Срок исполнения муниципальной функции не может превышать 60 календарных дней со дня направления главным специалистом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 запроса представителям сторон коллективного договора, соглашения.</w:t>
      </w:r>
    </w:p>
    <w:p w14:paraId="25F1E97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E61F19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14:paraId="36B0528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 Исполнение муниципальной функции включает в себя следующие административные процедуры:</w:t>
      </w:r>
    </w:p>
    <w:p w14:paraId="7BE5BE2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направление представителям сторон запроса о предоставлении информации о выполнении коллективного договора, соглашения;</w:t>
      </w:r>
    </w:p>
    <w:p w14:paraId="785C859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анализ полученной на запрос информации и по его итогам представление уведомления в соответствии с пунктом 1.9 Регламента.</w:t>
      </w:r>
    </w:p>
    <w:p w14:paraId="12E18E6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 Исполнение муниципальной функции в электронной форме не осуществляется.</w:t>
      </w:r>
    </w:p>
    <w:p w14:paraId="7627698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 Основанием для начала исполнения муниципальной функции является направление запроса (приложение 1) представителям сторон коллективного договора, соглашения в соответствии с планом осуществления контроля выполнения коллективных договоров, соглашений на очередной год (приложению 3) (далее-План).</w:t>
      </w:r>
    </w:p>
    <w:p w14:paraId="70EB678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3.4. Ответственным лицом за выполнение данного административного действия является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области.</w:t>
      </w:r>
    </w:p>
    <w:p w14:paraId="4A5B43F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 Оснований для приостановления исполнения государственной функции нормативными правовыми актами Российской Федерации, нормативными правовыми актами Орловской области не предусмотрено.</w:t>
      </w:r>
    </w:p>
    <w:p w14:paraId="6CC228C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3.6. Критерием принятия решений о включении коллективного договора, соглашения в План является истечение одного года со дня:</w:t>
      </w:r>
    </w:p>
    <w:p w14:paraId="51214C36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вступления в силу коллективного договора, соглашения;</w:t>
      </w:r>
    </w:p>
    <w:p w14:paraId="283BF9F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направления предыдущего запроса.</w:t>
      </w:r>
    </w:p>
    <w:p w14:paraId="61962835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Направление запроса проводится только в период действия коллективного договора, соглашения.</w:t>
      </w:r>
    </w:p>
    <w:p w14:paraId="40771295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утверждается распоряжением Администрации Знаменского района.</w:t>
      </w:r>
    </w:p>
    <w:p w14:paraId="40D5180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доводится до сведения заинтересованных лиц посредством его размещения на официальном сайте Знаменского района либо другим иным доступным способом.</w:t>
      </w:r>
    </w:p>
    <w:p w14:paraId="053AEF0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Планом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готовит запрос о предоставлении информации о выполнении коллективного договора, соглашения в соответствии с приложением 1 Регламента и направляет его в адрес представителей сторон коллективного договора, соглашения.</w:t>
      </w:r>
    </w:p>
    <w:p w14:paraId="4D52B0D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административного действия не может превышать 3 рабочих дней.</w:t>
      </w:r>
    </w:p>
    <w:p w14:paraId="7061282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3.7. Результатом исполнения административной процедуры является направление представителям сторон коллективного договора, соглашения запроса.</w:t>
      </w:r>
    </w:p>
    <w:p w14:paraId="509E562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3.8. Способом фиксации результата выполнения административной процедуры является присвоения запросу даты и регистрационного номера исходящей корреспонденции в Администрации Знаменского района.</w:t>
      </w:r>
    </w:p>
    <w:p w14:paraId="08BBD26F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3.9. Анализ выполнения обязательств коллективного договора, соглашения осуществляется после предоставления главному специалисту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информации о выполнении коллективного договора, соглашения, направленной представителями сторон.</w:t>
      </w:r>
    </w:p>
    <w:p w14:paraId="379B287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Соответствующая информация представителями сторон представляется главному специалисту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не позднее одного месяца со дня получения запроса. </w:t>
      </w:r>
    </w:p>
    <w:p w14:paraId="27BC7B6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3.10. Ответственным за выполнение данного административного действия является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области.</w:t>
      </w:r>
    </w:p>
    <w:p w14:paraId="0296AA8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3.11.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анализирует полученную информацию о выполнении коллективного договора, соглашения.</w:t>
      </w:r>
    </w:p>
    <w:p w14:paraId="0D76BB1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Максимальный срок административного действия не может превышать 5 рабочих дней.</w:t>
      </w:r>
    </w:p>
    <w:p w14:paraId="193A3F1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3.12. На основании полученной от представителей сторон информации,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области, ответственный за направление запроса, готовит уведомление о выполнении обязательств коллективного договора, соглашения (далее-уведомление), которое подписывает глава Знаменского района.</w:t>
      </w:r>
    </w:p>
    <w:p w14:paraId="5A5F8E2D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административного действия не может превышать 5 рабочих дней.</w:t>
      </w:r>
    </w:p>
    <w:p w14:paraId="7A6CDA45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Уведомление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направляет представителям сторон коллективного договора, соглашения.</w:t>
      </w:r>
    </w:p>
    <w:p w14:paraId="016044C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административного действия не может превышать 3 рабочих дня.</w:t>
      </w:r>
    </w:p>
    <w:p w14:paraId="46107AE5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выявления факторов не выполнения работодателем или лицом, его представляющим, обязательств  коллективного договора, соглашения либо  не представления работодателем или лицом, его представляющим, в месячный срок информации, необходимой для осуществления  контроля соблюдения коллективного договора, соглашения, 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осуществляет подготовку соответствующего уведомления за подписью главы Знаменского района и направляет его в Государственную инспекцию труда в Орловской области.</w:t>
      </w:r>
    </w:p>
    <w:p w14:paraId="2008078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административного действия не может превышать 3 рабочих дней.</w:t>
      </w:r>
    </w:p>
    <w:p w14:paraId="4953FCB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3.13. Результаты исполнения административной процедуры является:</w:t>
      </w:r>
    </w:p>
    <w:p w14:paraId="5EE89F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уведомление представителям сторон;</w:t>
      </w:r>
    </w:p>
    <w:p w14:paraId="489A28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направление в Государственную инспекцию труда в Орловской области уведомления о невыполнении работодателем или лицом, его представляющим, обязательств коллективного договора, соглашения либо непредставлении работодателем или лицом, его представляющим, в месячный срок информации, необходимой для осуществления контроля соблюдения коллективного договора, соглашения (обращение).</w:t>
      </w:r>
    </w:p>
    <w:p w14:paraId="72F54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2DF0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25F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Порядок и формы контроля за осуществлением государственного контроля</w:t>
      </w:r>
    </w:p>
    <w:p w14:paraId="7EC0CC1A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Текущий контроль в отношении соблюдения последовательности административных действий </w:t>
      </w:r>
      <w:r>
        <w:rPr>
          <w:rFonts w:ascii="Times New Roman" w:hAnsi="Times New Roman" w:cs="Times New Roman"/>
          <w:bCs/>
          <w:sz w:val="28"/>
          <w:szCs w:val="28"/>
        </w:rPr>
        <w:t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исполнению муниципальной функции, сроков рассмотрения документов, осуществляется главой Знаменского района постоянно путем проведения проверок соблюдения и исполнения главным специалистом по трудовым отношениям положений Регламента, иных нормативных правовых актов Российской Федерации и нормативных правовых актов Орловской области.</w:t>
      </w:r>
    </w:p>
    <w:p w14:paraId="4558D5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56B636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AC21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C234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7A21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проверок в случае выявления нарушений виновные лица привлекаются к ответственности в соответствии с законодательством Российской Федерации и законодательством Орловской области. </w:t>
      </w:r>
    </w:p>
    <w:p w14:paraId="32DF41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Последующий контроль исполнения положений Регламента осуществляется  посредством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проверок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соблюдения последовательности административных действий, соблюдения сроков, проверки полноты и качества исполнения муниципальной функции, выявления и устранения нарушений прав заинтересованных лиц, рассмотрения, принятия решений и подготовки ответов на их обращения, содержащие жалобы на решения, действия (бездействие) </w:t>
      </w:r>
      <w:r>
        <w:rPr>
          <w:rFonts w:ascii="Times New Roman" w:hAnsi="Times New Roman" w:cs="Times New Roman"/>
          <w:bCs/>
          <w:sz w:val="28"/>
          <w:szCs w:val="28"/>
        </w:rPr>
        <w:t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области.</w:t>
      </w:r>
    </w:p>
    <w:p w14:paraId="08F60BF7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осуществления контроля составляет один раз в три года.</w:t>
      </w:r>
    </w:p>
    <w:p w14:paraId="7ECA647B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Плановые проверки полноты и качества исполнения муниципальной функции осуществляются на основании годового плана работы </w:t>
      </w:r>
      <w:r>
        <w:rPr>
          <w:rFonts w:ascii="Times New Roman" w:hAnsi="Times New Roman" w:cs="Times New Roman"/>
          <w:bCs/>
          <w:sz w:val="28"/>
          <w:szCs w:val="28"/>
        </w:rPr>
        <w:t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утвержденного распоряжением Администрации Знаменского района.</w:t>
      </w:r>
    </w:p>
    <w:p w14:paraId="16670C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осуществляются на основании распоряжения Администрации Знаменского района.</w:t>
      </w:r>
    </w:p>
    <w:p w14:paraId="6F661C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полноты и качества исполнения муниципальной функции проводятся на основании обращения заинтересованных лиц.</w:t>
      </w:r>
    </w:p>
    <w:p w14:paraId="6B38C1E8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любое время с момента регистрации документов у </w:t>
      </w:r>
      <w:r>
        <w:rPr>
          <w:rFonts w:ascii="Times New Roman" w:hAnsi="Times New Roman" w:cs="Times New Roman"/>
          <w:bCs/>
          <w:sz w:val="28"/>
          <w:szCs w:val="28"/>
        </w:rPr>
        <w:t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з</w:t>
      </w:r>
      <w:r>
        <w:rPr>
          <w:rFonts w:ascii="Times New Roman" w:hAnsi="Times New Roman" w:cs="Times New Roman"/>
          <w:sz w:val="28"/>
          <w:szCs w:val="28"/>
        </w:rPr>
        <w:t>аинтересованное лицо имеет право знакомиться с документами и материалами, касающимися их рассмотрения,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14:paraId="4BC2F1EB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Главный специалист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</w:t>
      </w:r>
      <w:r>
        <w:rPr>
          <w:rFonts w:ascii="Times New Roman" w:hAnsi="Times New Roman" w:cs="Times New Roman"/>
          <w:sz w:val="28"/>
          <w:szCs w:val="28"/>
        </w:rPr>
        <w:t>несет персональную ответственность за полноту и качество исполнения муниципальной функции, за действие (бездействия) и решения, принимаемые (осуществляемые) в ходе исполнения муниципальной функции, за соблюдение и исполнение положений Регламента, правовых актов Орловской области, устанавливающих требования к исполнению государственной функции.</w:t>
      </w:r>
    </w:p>
    <w:p w14:paraId="2B8DEDD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>
        <w:rPr>
          <w:rFonts w:ascii="Times New Roman" w:hAnsi="Times New Roman" w:cs="Times New Roman"/>
          <w:bCs/>
          <w:sz w:val="28"/>
          <w:szCs w:val="28"/>
        </w:rPr>
        <w:t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>, ответственного за исполнение административных процедур, закрепляется в его должностной  инструкции в соответствии с требованиями законодательства Российской Федерации и законодательства Орловской области.</w:t>
      </w:r>
    </w:p>
    <w:p w14:paraId="09EC1B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нарушения прав заинтересованных лиц, утраты документов виновные лица несут ответственность в соответствии с действующим законодательством Российской Федерации, в том числе дисциплинарную ответственность в соответствии с законодательством о муниципальной службе.</w:t>
      </w:r>
    </w:p>
    <w:p w14:paraId="0DA2373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предприниматели, граждане, их объединения и организации имеет право на любые предусмотренные законодательством Российской Федерации формы контроля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</w:t>
      </w:r>
      <w:r>
        <w:rPr>
          <w:rFonts w:ascii="Times New Roman" w:hAnsi="Times New Roman" w:cs="Times New Roman"/>
          <w:sz w:val="28"/>
          <w:szCs w:val="28"/>
        </w:rPr>
        <w:t>при исполнении муниципальной функции.</w:t>
      </w:r>
    </w:p>
    <w:p w14:paraId="51F68B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Жалобы может быть представлена на личном приеме, направлена почтовым отправлением или в электронном виде способом, предусмотренным в пункте 5.4. Регламента.</w:t>
      </w:r>
    </w:p>
    <w:p w14:paraId="35C53A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70ED2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органов, осуществляющих муниципальный контроль, а также их должностных лиц</w:t>
      </w:r>
    </w:p>
    <w:p w14:paraId="60FDE14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02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лица имеют право на досудебное (внесудебное) обжалование решений и действий (бездействий), принятых (осуществляемых) в ходе исполнения муниципальной функции, вправе обратиться с жалобой в Администрацию Знаменского района.</w:t>
      </w:r>
    </w:p>
    <w:p w14:paraId="4482C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лица могут обратиться с жалобой, в том числе в следующих случаях:</w:t>
      </w:r>
    </w:p>
    <w:p w14:paraId="6166F8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нарушения срока исполнения муниципальной функции;</w:t>
      </w:r>
    </w:p>
    <w:p w14:paraId="28F2ED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требования у представителей сторон коллективного договора, соглашения документов, не предусмотренных нормативными правовыми актами Российской Федерации или нормативными правовыми актами Орловской области для исполнения муниципальной  функции;</w:t>
      </w:r>
    </w:p>
    <w:p w14:paraId="093DDB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нарушение прав и законных интересов представителей сторон коллективного договора, соглашения, в отношении которых осуществляются мероприятия по контролю;</w:t>
      </w:r>
    </w:p>
    <w:p w14:paraId="29504E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несогласия представителей сторон коллективного договора, соглашения, в отношении которых осуществляются мероприятия по контролю, с результатами проверки;</w:t>
      </w:r>
    </w:p>
    <w:p w14:paraId="7A2792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 распространение информации, составляющей охраняемую законом тайну (государственную, коммерческую, служебную и иную) и полученной в результате проверки, за исключением случаев, предусмотренных законодательством Российской Федерации.</w:t>
      </w:r>
    </w:p>
    <w:p w14:paraId="0DAB4D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Жалоба может быть подана в письменной форме на бумажном носителе или в электронной форме в Администрацию Знаменского района.</w:t>
      </w:r>
    </w:p>
    <w:p w14:paraId="1CFFF4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рассматривается главой Знаменского района в течение 15 дней со дня ее регистрации в Администрации Знаменского района.</w:t>
      </w:r>
    </w:p>
    <w:p w14:paraId="1932B4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жалобы принимается решением об удовлетворении жалобы или об отказе в удовлетворении жалобы.</w:t>
      </w:r>
    </w:p>
    <w:p w14:paraId="2DE8AE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 в рассмотрении жалобы либо приостановке ее рассмотрения:</w:t>
      </w:r>
    </w:p>
    <w:p w14:paraId="5DC271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жалобе не указаны фамилия заинтересованного лица или почтовый адрес, по которому должен быть направлен ответ, - ответ на жалобу не дается;</w:t>
      </w:r>
    </w:p>
    <w:p w14:paraId="538EADA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2) в жалобе содержатся нецензурные либо оскорбительные выражения, угрозы жизни, здоровью и имуществу </w:t>
      </w:r>
      <w:r>
        <w:rPr>
          <w:rFonts w:ascii="Times New Roman" w:hAnsi="Times New Roman" w:cs="Times New Roman"/>
          <w:bCs/>
          <w:sz w:val="28"/>
          <w:szCs w:val="28"/>
        </w:rPr>
        <w:t>главного специалиста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муниципального служащего, а также членов его семьи;</w:t>
      </w:r>
    </w:p>
    <w:p w14:paraId="7FA872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текст жалобы не поддается прочтению.</w:t>
      </w:r>
    </w:p>
    <w:p w14:paraId="789DA7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Заинтересованное лицо имеет право на получение информации и документов, необходимых для обоснования и рассмотрения жалобы.</w:t>
      </w:r>
    </w:p>
    <w:p w14:paraId="06E7AF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Жалоба, поступившая в Администрацию Знаменского района, подлежит регистрации не позднее следующего рабочего дня со дня ее поступления.</w:t>
      </w:r>
    </w:p>
    <w:p w14:paraId="0ED111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принятия решения, заинтересованному лицу в письменной форме или по желанию заинтересованного лица в электронной форме направляется мотивированный ответ о результатах рассмотрения жалобы.</w:t>
      </w:r>
    </w:p>
    <w:p w14:paraId="63ADD2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CE4F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B516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DE2D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5605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C616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0563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50CD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4B6E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B68A2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EDB5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DE9D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D8C8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47439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8F972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2EE5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CBD1C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E1E54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A827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035E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6ECC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AB5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110D2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3751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50E5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A53A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FCC533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1 </w:t>
      </w:r>
    </w:p>
    <w:p w14:paraId="6A4C5856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C6F9938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осуществления контроля за выполнением</w:t>
      </w:r>
    </w:p>
    <w:p w14:paraId="19DB2CB1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коллективных договоров, соглашений, </w:t>
      </w:r>
    </w:p>
    <w:p w14:paraId="2505AB9B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заключаемых на территориальном уровне</w:t>
      </w:r>
    </w:p>
    <w:p w14:paraId="2213EBFC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социального партнерства</w:t>
      </w:r>
    </w:p>
    <w:p w14:paraId="6EC5A6EB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B0BF4DF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49EC05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Представителям сторон, заключившим </w:t>
      </w:r>
    </w:p>
    <w:p w14:paraId="3E8B8DE2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коллективный договор, соглашение</w:t>
      </w:r>
    </w:p>
    <w:p w14:paraId="28872C70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08DD2303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(наименование представителей сторон</w:t>
      </w:r>
    </w:p>
    <w:p w14:paraId="07407DD3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коллективного договора, соглашения, адреса)</w:t>
      </w:r>
    </w:p>
    <w:p w14:paraId="734AAE04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7AA5008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976DF96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EE4EACD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A4F400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ЗАПРОС</w:t>
      </w:r>
    </w:p>
    <w:p w14:paraId="3AB3945E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предоставлении информации</w:t>
      </w:r>
    </w:p>
    <w:p w14:paraId="75FB22BB">
      <w:pPr>
        <w:pStyle w:val="8"/>
        <w:pBdr>
          <w:bottom w:val="single" w:color="auto" w:sz="12" w:space="1"/>
        </w:pBdr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81A62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(наименование коллективного договора, соглашения)</w:t>
      </w:r>
    </w:p>
    <w:p w14:paraId="0841742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со статьей 51 Трудового кодекса Российской Федерации и положениями Административного регламента исполнения Администрацией Знаменского района муниципальной функции «Осуществление контроля выполнения коллективных договоров, соглашений,</w:t>
      </w:r>
      <w:r>
        <w:rPr>
          <w:rFonts w:ascii="Times New Roman" w:hAnsi="Times New Roman" w:cs="Times New Roman"/>
          <w:sz w:val="28"/>
          <w:szCs w:val="28"/>
        </w:rPr>
        <w:t>заключаемых на территориальном уровне социального партнерства</w:t>
      </w:r>
      <w:r>
        <w:rPr>
          <w:rFonts w:ascii="Times New Roman" w:hAnsi="Times New Roman" w:cs="Times New Roman"/>
          <w:bCs/>
          <w:sz w:val="28"/>
          <w:szCs w:val="28"/>
        </w:rPr>
        <w:t>» необходимо в срок до _________ представить главному специалисту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(адрес: 303100, Орловская область, Знаменский район, с. Знаменское, ул. Ленина, д.33А, телефон 8(48662) 2-13-19, адрес электронной почты (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znamr@adm.orel.ru </w:t>
      </w:r>
      <w:r>
        <w:rPr>
          <w:rFonts w:ascii="Times New Roman" w:hAnsi="Times New Roman" w:cs="Times New Roman"/>
          <w:sz w:val="28"/>
          <w:szCs w:val="28"/>
        </w:rPr>
        <w:t>) следующую информацию:</w:t>
      </w:r>
    </w:p>
    <w:p w14:paraId="75A61DAC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111"/>
        <w:gridCol w:w="4218"/>
      </w:tblGrid>
      <w:tr w14:paraId="3C84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8ADE6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14:paraId="6BFC83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коллективного договора, соглашения</w:t>
            </w:r>
          </w:p>
        </w:tc>
        <w:tc>
          <w:tcPr>
            <w:tcW w:w="4218" w:type="dxa"/>
          </w:tcPr>
          <w:p w14:paraId="4FC558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 коллективного договора, соглашения</w:t>
            </w:r>
          </w:p>
        </w:tc>
      </w:tr>
      <w:tr w14:paraId="6324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CE89B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DD287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</w:tcPr>
          <w:p w14:paraId="758F73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C87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A88CC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2932ED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4A1870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7B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B94F0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78F9FE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333D79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7B8F75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447926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02BC1B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85E463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Знаменского  района                            С.В. Семочкин</w:t>
      </w:r>
    </w:p>
    <w:p w14:paraId="7407F91F">
      <w:pPr>
        <w:jc w:val="center"/>
      </w:pPr>
    </w:p>
    <w:p w14:paraId="393721CD">
      <w:pPr>
        <w:jc w:val="center"/>
      </w:pPr>
    </w:p>
    <w:p w14:paraId="386830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51F9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FE89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B092C7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2</w:t>
      </w:r>
    </w:p>
    <w:p w14:paraId="07F07ACE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0D2C346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осуществления контроля за выполнением</w:t>
      </w:r>
    </w:p>
    <w:p w14:paraId="375269CA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коллективных договоров, соглашений, </w:t>
      </w:r>
    </w:p>
    <w:p w14:paraId="1694A2F1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заключаемых на территориальном уровне</w:t>
      </w:r>
    </w:p>
    <w:p w14:paraId="5D799937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социального партнерства</w:t>
      </w:r>
    </w:p>
    <w:p w14:paraId="127A1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DE1A4F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Уведомление о выполнении (невыполнении) обязательств коллективного договора, соглашения представителями сторон или о невыполнении работодателем или лицом, его представляющим, обязательств коллективного договора, соглашения либо непредставление работодателем информации, необходимой для осуществления контроля соблюдения коллективного договора, соглашения</w:t>
      </w:r>
    </w:p>
    <w:p w14:paraId="63C250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B671CC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Представителям сторон, заключившим </w:t>
      </w:r>
    </w:p>
    <w:p w14:paraId="37CDC57A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коллективный договор, соглашение</w:t>
      </w:r>
    </w:p>
    <w:p w14:paraId="61BBE2C5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14:paraId="154247D2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(наименование представителей сторон</w:t>
      </w:r>
    </w:p>
    <w:p w14:paraId="4BB2FC70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коллективного договора, соглашения, адреса)</w:t>
      </w:r>
    </w:p>
    <w:p w14:paraId="5C126510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или</w:t>
      </w:r>
    </w:p>
    <w:p w14:paraId="1D6E710A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Руководителю Государственной инспекции</w:t>
      </w:r>
    </w:p>
    <w:p w14:paraId="4E0ED56B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труда в Орловской области</w:t>
      </w:r>
    </w:p>
    <w:p w14:paraId="3DFCC0F2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14:paraId="423FD9CA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(инициалы, фамилия руководителя)</w:t>
      </w:r>
    </w:p>
    <w:p w14:paraId="76527F3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4B1498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статьей 51 Трудового кодекса Российской Федерации и положениями административного регламента исполнения Администрацией Знаменского района муниципальной функции «Осуществление контроля выполнения коллективных договоров, соглашений </w:t>
      </w:r>
      <w:r>
        <w:rPr>
          <w:rFonts w:ascii="Times New Roman" w:hAnsi="Times New Roman" w:cs="Times New Roman"/>
          <w:sz w:val="28"/>
          <w:szCs w:val="28"/>
        </w:rPr>
        <w:t>заключаемых на территориальном уровне социального партнерства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главным специалистом по осуществлению государственных полномочий в сфере трудовых отношений отдела экономии  и трудовых ресурсов Администрации Знаменского района Орловской области  «_____»___________20___ года направлен запрос о предоставлении информации выполнения коллективного договора, соглашения регистрационный номер ________  от «_____»_____________20______ года заключенного представителями сторон ______________________.</w:t>
      </w:r>
    </w:p>
    <w:p w14:paraId="3B038F2E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(наименование организации)</w:t>
      </w:r>
    </w:p>
    <w:p w14:paraId="0768897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основании представленной информации проведена проверка выполнения коллективного договора, соглашения. В ходе проверки выявлено выполнение (невыполнение) представителями сторон обязательств коллективного договора, соглашения.</w:t>
      </w:r>
    </w:p>
    <w:p w14:paraId="620A427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или</w:t>
      </w:r>
    </w:p>
    <w:p w14:paraId="2A619C18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Работодателем или лицом, его представляющим, в месячный срок не представлена информация, необходимая для осуществления контроля выполнения обязательств коллективного договора, соглашения.</w:t>
      </w:r>
    </w:p>
    <w:p w14:paraId="26271E3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C3E42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Знаменского района                                С.В. Семочкин</w:t>
      </w:r>
    </w:p>
    <w:p w14:paraId="65B7D926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14:paraId="25E179EF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3D90C3C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осуществления контроля за выполнением</w:t>
      </w:r>
    </w:p>
    <w:p w14:paraId="09BC1B43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коллективных договоров, соглашений, </w:t>
      </w:r>
    </w:p>
    <w:p w14:paraId="41D9D1BE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заключаемых на территориальном уровне</w:t>
      </w:r>
    </w:p>
    <w:p w14:paraId="0D04B035">
      <w:pPr>
        <w:pStyle w:val="8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социального партнерства</w:t>
      </w:r>
    </w:p>
    <w:p w14:paraId="515F7865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A3C989D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894176D">
      <w:pPr>
        <w:pStyle w:val="8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02D049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осуществления контроля выполнения коллективных договоров, соглашений на _______год.</w:t>
      </w:r>
    </w:p>
    <w:p w14:paraId="6B5E1AC4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16173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7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262"/>
        <w:gridCol w:w="1565"/>
        <w:gridCol w:w="1560"/>
        <w:gridCol w:w="1984"/>
        <w:gridCol w:w="1985"/>
      </w:tblGrid>
      <w:tr w14:paraId="54C54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D186C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262" w:type="dxa"/>
          </w:tcPr>
          <w:p w14:paraId="5752D2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коллективного договора, соглашения</w:t>
            </w:r>
          </w:p>
        </w:tc>
        <w:tc>
          <w:tcPr>
            <w:tcW w:w="3125" w:type="dxa"/>
            <w:gridSpan w:val="2"/>
          </w:tcPr>
          <w:p w14:paraId="11C56C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Представители сторон коллективного договора, соглашения</w:t>
            </w:r>
          </w:p>
        </w:tc>
        <w:tc>
          <w:tcPr>
            <w:tcW w:w="1984" w:type="dxa"/>
          </w:tcPr>
          <w:p w14:paraId="4B755F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направления запроса</w:t>
            </w:r>
          </w:p>
        </w:tc>
        <w:tc>
          <w:tcPr>
            <w:tcW w:w="1985" w:type="dxa"/>
          </w:tcPr>
          <w:p w14:paraId="0DA7DA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</w:t>
            </w:r>
          </w:p>
        </w:tc>
      </w:tr>
      <w:tr w14:paraId="48AA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4ABE4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7395A8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14:paraId="258331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DB06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4C5C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34AC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59C1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326BB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32A79C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14:paraId="2E86EB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0D75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3932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F141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CDD3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7163F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2533EF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14:paraId="207FF7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E3EF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DF43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FF62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6028E33">
      <w:pPr>
        <w:pStyle w:val="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3A952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C28DC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02CF5E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70612B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DFE1F8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A41E30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160CF8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57A62B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DBECA8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90DD8B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A7284E">
      <w:pPr>
        <w:pStyle w:val="8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680C24">
      <w:pPr>
        <w:pStyle w:val="8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>
      <w:pgSz w:w="11906" w:h="16838"/>
      <w:pgMar w:top="993" w:right="850" w:bottom="14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63"/>
    <w:rsid w:val="00003AAA"/>
    <w:rsid w:val="0001164C"/>
    <w:rsid w:val="0001225E"/>
    <w:rsid w:val="000248DD"/>
    <w:rsid w:val="00024B21"/>
    <w:rsid w:val="000562A5"/>
    <w:rsid w:val="000B25BF"/>
    <w:rsid w:val="000C52EB"/>
    <w:rsid w:val="000E340B"/>
    <w:rsid w:val="000F1555"/>
    <w:rsid w:val="00131329"/>
    <w:rsid w:val="00132C10"/>
    <w:rsid w:val="0018078E"/>
    <w:rsid w:val="001A01F8"/>
    <w:rsid w:val="001E0CC2"/>
    <w:rsid w:val="001E3298"/>
    <w:rsid w:val="002042AC"/>
    <w:rsid w:val="00205E30"/>
    <w:rsid w:val="00256B35"/>
    <w:rsid w:val="00260583"/>
    <w:rsid w:val="00280F00"/>
    <w:rsid w:val="00283DA7"/>
    <w:rsid w:val="0028494B"/>
    <w:rsid w:val="0029597D"/>
    <w:rsid w:val="002B14BF"/>
    <w:rsid w:val="002E1B0F"/>
    <w:rsid w:val="002E3864"/>
    <w:rsid w:val="002F57DF"/>
    <w:rsid w:val="003106A8"/>
    <w:rsid w:val="003243F5"/>
    <w:rsid w:val="0032562D"/>
    <w:rsid w:val="00336703"/>
    <w:rsid w:val="00357A44"/>
    <w:rsid w:val="003641F3"/>
    <w:rsid w:val="003778B3"/>
    <w:rsid w:val="003B140C"/>
    <w:rsid w:val="003B4F9A"/>
    <w:rsid w:val="003E0669"/>
    <w:rsid w:val="003E070D"/>
    <w:rsid w:val="003E706C"/>
    <w:rsid w:val="00423418"/>
    <w:rsid w:val="00426041"/>
    <w:rsid w:val="00431496"/>
    <w:rsid w:val="00434B27"/>
    <w:rsid w:val="00435CF1"/>
    <w:rsid w:val="00436270"/>
    <w:rsid w:val="004376BB"/>
    <w:rsid w:val="004426E9"/>
    <w:rsid w:val="00451A4B"/>
    <w:rsid w:val="0047661C"/>
    <w:rsid w:val="004800E4"/>
    <w:rsid w:val="00495BC1"/>
    <w:rsid w:val="00496682"/>
    <w:rsid w:val="004A4568"/>
    <w:rsid w:val="004D2800"/>
    <w:rsid w:val="004F1AE6"/>
    <w:rsid w:val="00515438"/>
    <w:rsid w:val="005313EE"/>
    <w:rsid w:val="00553FD3"/>
    <w:rsid w:val="00563CD6"/>
    <w:rsid w:val="005648DF"/>
    <w:rsid w:val="00575649"/>
    <w:rsid w:val="00580368"/>
    <w:rsid w:val="00585065"/>
    <w:rsid w:val="005A218A"/>
    <w:rsid w:val="005B1628"/>
    <w:rsid w:val="005C376C"/>
    <w:rsid w:val="005C6CB6"/>
    <w:rsid w:val="005D2FB6"/>
    <w:rsid w:val="005E49FC"/>
    <w:rsid w:val="005F6296"/>
    <w:rsid w:val="00661CE1"/>
    <w:rsid w:val="00666036"/>
    <w:rsid w:val="006703E5"/>
    <w:rsid w:val="006A0394"/>
    <w:rsid w:val="006D4FB0"/>
    <w:rsid w:val="006F58A0"/>
    <w:rsid w:val="00703D76"/>
    <w:rsid w:val="00706A70"/>
    <w:rsid w:val="0070788E"/>
    <w:rsid w:val="00713BE2"/>
    <w:rsid w:val="00713DFA"/>
    <w:rsid w:val="00721FC2"/>
    <w:rsid w:val="00725567"/>
    <w:rsid w:val="00750A45"/>
    <w:rsid w:val="00753EE8"/>
    <w:rsid w:val="007917B8"/>
    <w:rsid w:val="00795400"/>
    <w:rsid w:val="007A06A7"/>
    <w:rsid w:val="007C41D8"/>
    <w:rsid w:val="007D4432"/>
    <w:rsid w:val="007F71C9"/>
    <w:rsid w:val="00800172"/>
    <w:rsid w:val="00820C9B"/>
    <w:rsid w:val="00845F8E"/>
    <w:rsid w:val="0084660C"/>
    <w:rsid w:val="00847FB1"/>
    <w:rsid w:val="008927B0"/>
    <w:rsid w:val="008B0A48"/>
    <w:rsid w:val="008B4294"/>
    <w:rsid w:val="008D334C"/>
    <w:rsid w:val="008E65A5"/>
    <w:rsid w:val="008F1910"/>
    <w:rsid w:val="008F46D9"/>
    <w:rsid w:val="009003E7"/>
    <w:rsid w:val="009075E0"/>
    <w:rsid w:val="00927095"/>
    <w:rsid w:val="009307CB"/>
    <w:rsid w:val="009433D1"/>
    <w:rsid w:val="00970928"/>
    <w:rsid w:val="00983EA8"/>
    <w:rsid w:val="00990CCA"/>
    <w:rsid w:val="00996CAF"/>
    <w:rsid w:val="009C0E7C"/>
    <w:rsid w:val="009C7B57"/>
    <w:rsid w:val="009E677D"/>
    <w:rsid w:val="009F79DA"/>
    <w:rsid w:val="00A10AD6"/>
    <w:rsid w:val="00A14FB4"/>
    <w:rsid w:val="00A40674"/>
    <w:rsid w:val="00A833DD"/>
    <w:rsid w:val="00A91428"/>
    <w:rsid w:val="00A9311D"/>
    <w:rsid w:val="00AD0229"/>
    <w:rsid w:val="00B14682"/>
    <w:rsid w:val="00B33AA1"/>
    <w:rsid w:val="00B56B00"/>
    <w:rsid w:val="00B57EAA"/>
    <w:rsid w:val="00B72D6A"/>
    <w:rsid w:val="00B732DC"/>
    <w:rsid w:val="00B86640"/>
    <w:rsid w:val="00B86AF6"/>
    <w:rsid w:val="00B92CC0"/>
    <w:rsid w:val="00BB01FD"/>
    <w:rsid w:val="00BB29BA"/>
    <w:rsid w:val="00BB6BD3"/>
    <w:rsid w:val="00BF4847"/>
    <w:rsid w:val="00C23CB1"/>
    <w:rsid w:val="00C53E9C"/>
    <w:rsid w:val="00C561EF"/>
    <w:rsid w:val="00C64798"/>
    <w:rsid w:val="00C7663D"/>
    <w:rsid w:val="00C82812"/>
    <w:rsid w:val="00CC4291"/>
    <w:rsid w:val="00CD13A9"/>
    <w:rsid w:val="00CD3085"/>
    <w:rsid w:val="00D0366B"/>
    <w:rsid w:val="00D15C1F"/>
    <w:rsid w:val="00D250C2"/>
    <w:rsid w:val="00D44B71"/>
    <w:rsid w:val="00D6121D"/>
    <w:rsid w:val="00D71F2C"/>
    <w:rsid w:val="00D779D1"/>
    <w:rsid w:val="00D84FDB"/>
    <w:rsid w:val="00D90642"/>
    <w:rsid w:val="00DF2366"/>
    <w:rsid w:val="00DF2823"/>
    <w:rsid w:val="00E01C20"/>
    <w:rsid w:val="00E15AA1"/>
    <w:rsid w:val="00E233B2"/>
    <w:rsid w:val="00E4436E"/>
    <w:rsid w:val="00E56B63"/>
    <w:rsid w:val="00E621D4"/>
    <w:rsid w:val="00E961DF"/>
    <w:rsid w:val="00E963C1"/>
    <w:rsid w:val="00EA675D"/>
    <w:rsid w:val="00EB7A2D"/>
    <w:rsid w:val="00EE468E"/>
    <w:rsid w:val="00F073CC"/>
    <w:rsid w:val="00F10CD6"/>
    <w:rsid w:val="00F1798C"/>
    <w:rsid w:val="00F35427"/>
    <w:rsid w:val="00F36CA0"/>
    <w:rsid w:val="00F50AFF"/>
    <w:rsid w:val="00F72E30"/>
    <w:rsid w:val="00F964C5"/>
    <w:rsid w:val="00FA51C0"/>
    <w:rsid w:val="00FB3B2E"/>
    <w:rsid w:val="00FC3563"/>
    <w:rsid w:val="00FC38EF"/>
    <w:rsid w:val="00FC64E2"/>
    <w:rsid w:val="00FD145B"/>
    <w:rsid w:val="00FF342C"/>
    <w:rsid w:val="0ED86F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Гипертекстовая ссылка"/>
    <w:qFormat/>
    <w:uiPriority w:val="0"/>
    <w:rPr>
      <w:rFonts w:cs="Times New Roman"/>
      <w:color w:val="008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3058</Words>
  <Characters>24284</Characters>
  <Lines>198</Lines>
  <Paragraphs>55</Paragraphs>
  <TotalTime>1</TotalTime>
  <ScaleCrop>false</ScaleCrop>
  <LinksUpToDate>false</LinksUpToDate>
  <CharactersWithSpaces>27552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2026-06-25T07:11:00Z</dcterms:created>
  <dc:creator>Марина</dc:creator>
  <cp:lastModifiedBy>WPS_1782226786</cp:lastModifiedBy>
  <cp:lastPrinted>2026-06-25T07:56:00Z</cp:lastPrinted>
  <dcterms:modified xsi:type="dcterms:W3CDTF">2026-07-07T11:06:27Z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eyJoZGlkIjoiODBhZmE5MzA3ZGJhNzgyMTIzN2UwMTM4NTI5ZDk4YzQiLCJ1c2VySWQiOiI4MjQ2MzY1NzQyMzgifQ==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AEE1951F2DCD45E69085366CFAE125EA_13</vt:lpwstr>
  </property>
</Properties>
</file>