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A" w:rsidRDefault="000410CA" w:rsidP="000410CA">
      <w:pPr>
        <w:pStyle w:val="a4"/>
        <w:rPr>
          <w:b/>
          <w:sz w:val="24"/>
        </w:rPr>
      </w:pPr>
      <w:r>
        <w:rPr>
          <w:b/>
          <w:sz w:val="24"/>
        </w:rPr>
        <w:t xml:space="preserve">Фейерверки, хлопушки, бенгальские огни – товар сезонный. В предновогодний период объекты торговли предлагают максимальный ассортимент таких товаров. Нарушение порядка продажи пиротехнических изделий, неправильное использование и использование некачественных изделий часто приводят к травмам и пожарам. </w:t>
      </w:r>
    </w:p>
    <w:p w:rsidR="000410CA" w:rsidRDefault="000410CA" w:rsidP="000410CA">
      <w:pPr>
        <w:pStyle w:val="a4"/>
        <w:rPr>
          <w:spacing w:val="4"/>
          <w:sz w:val="24"/>
        </w:rPr>
      </w:pPr>
      <w:r>
        <w:rPr>
          <w:sz w:val="24"/>
        </w:rPr>
        <w:t xml:space="preserve">Постановлением Правительства Российской Федерации от 22 декабря 2009 года № 1052 утверждены Требования пожарной безопасности при распространении и использовании пиротехнических изделий. Они устанавливают правила поведения людей при хранении, реализации и использовании пиротехнических изделий бытового назначения I-III классов по степени потенциальной опасности. Для первого класса радиус опасной зоны составляет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4"/>
          </w:rPr>
          <w:t>0,5 метра</w:t>
        </w:r>
      </w:smartTag>
      <w:r>
        <w:rPr>
          <w:sz w:val="24"/>
        </w:rPr>
        <w:t xml:space="preserve">, для второго 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4"/>
          </w:rPr>
          <w:t>5 метров</w:t>
        </w:r>
      </w:smartTag>
      <w:r>
        <w:rPr>
          <w:sz w:val="24"/>
        </w:rPr>
        <w:t xml:space="preserve">, </w:t>
      </w:r>
      <w:r>
        <w:rPr>
          <w:spacing w:val="4"/>
          <w:sz w:val="24"/>
        </w:rPr>
        <w:t xml:space="preserve">для третьего – </w:t>
      </w:r>
      <w:smartTag w:uri="urn:schemas-microsoft-com:office:smarttags" w:element="metricconverter">
        <w:smartTagPr>
          <w:attr w:name="ProductID" w:val="20 метров"/>
        </w:smartTagPr>
        <w:r>
          <w:rPr>
            <w:spacing w:val="4"/>
            <w:sz w:val="24"/>
          </w:rPr>
          <w:t>20 метров</w:t>
        </w:r>
      </w:smartTag>
      <w:r>
        <w:rPr>
          <w:spacing w:val="4"/>
          <w:sz w:val="24"/>
        </w:rPr>
        <w:t>.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Пиротехнические изделия подлежат обязательной сертификации, на них должна быть инструкция по применению, адреса или телефоны производителя (для российских предприятий) или оптового продавца (для импортных фейерверков). Покупайте пиротехнику только в местах официальной продажи в магазинах, отделах и секциях магазинов, павильонах и киосках, исключающих попадание на нее прямых солнечных лучей и атмосферных осадков. Реализация пиротехнических изделий запрещается лицам, не достигшим 16-летнего возраста.</w:t>
      </w:r>
    </w:p>
    <w:p w:rsidR="000410CA" w:rsidRDefault="000410CA" w:rsidP="000410CA">
      <w:pPr>
        <w:ind w:firstLine="709"/>
        <w:jc w:val="both"/>
        <w:rPr>
          <w:sz w:val="24"/>
        </w:rPr>
      </w:pPr>
      <w:r>
        <w:t>Для контроля за обеспечением пожарной безопасности в период подготовки и проведения новогодних и рождественских мероприятий организована работа телефона «горячей линии» Главного управления МЧС России по Орловской области и мониторинг обращений граждан по фактам использования пиротехнических изделий по номеру 8 (4862) 76-29-05. Совместно с сотрудниками УМВД России по Орловской области, прокуратуры, органами местного самоуправления организованы рейды по выявлению несанкционированных мест реализации пиротехнических изделий. В период проведения праздничных мероприятий инспекторы ГПН будут нести дежурство в местах расположения пусковых установок для проведения праздничных фейерверков.</w:t>
      </w:r>
    </w:p>
    <w:p w:rsidR="000410CA" w:rsidRDefault="000410CA" w:rsidP="000410CA">
      <w:pPr>
        <w:pStyle w:val="a4"/>
        <w:rPr>
          <w:b/>
          <w:sz w:val="24"/>
        </w:rPr>
      </w:pPr>
      <w:r>
        <w:rPr>
          <w:b/>
          <w:sz w:val="24"/>
        </w:rPr>
        <w:t>Применение пиротехнических изделий запрещается: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1) в помещениях, зданиях и сооружениях любого функционального назначения;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2)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3) на крышах, балконах, лоджиях и выступающих частях фасадов зданий (сооружений);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4) на сценических площадках, стадионах и иных спортивных сооружениях;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5) во время проведения митингов, демонстраций, шествий и пикетирования;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6) на территориях особо ценных объектов культурного наследия, памятников истории и культуры, кладбищ и культовых сооружений, заповедников, заказников и национальных парков.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Храните фейерверки в не доступных для детей местах. Отсыревшие фейерверки категорически запрещается сушить. Использовать пиротехнические изделия лицам, моложе 18 лет без присутствия взрослых запрещается. Не курите рядом с пиротехническим изделием. </w:t>
      </w:r>
    </w:p>
    <w:p w:rsidR="000410CA" w:rsidRDefault="000410CA" w:rsidP="000410CA">
      <w:pPr>
        <w:pStyle w:val="a4"/>
        <w:rPr>
          <w:i/>
          <w:sz w:val="24"/>
        </w:rPr>
      </w:pPr>
      <w:r>
        <w:rPr>
          <w:spacing w:val="-1"/>
          <w:sz w:val="24"/>
        </w:rPr>
        <w:t>В основном люди получают травмы и ожоги по причине</w:t>
      </w:r>
      <w:r>
        <w:rPr>
          <w:sz w:val="24"/>
        </w:rPr>
        <w:t xml:space="preserve"> неправильного обращения с пиротехническими изделиями.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lastRenderedPageBreak/>
        <w:t xml:space="preserve">1. 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2. Категорически запрещается запускать пиротехнические изделия при постоянном или порывистом ветре.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3. Зрители должны находиться за пределами опасной зоны.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4. Определите человека, ответственного за проведение фейерверка. Никогда не запускайте пиротехнику, находясь в состоянии опьянения.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5. При поджиге изделий нельзя держать их в руках, наклоняться над изделиями. Фитиль следует поджигать с расстояния вытянутой руки.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6. Салюты следует устанавливать на твердую ровную поверхность,  закрепить или установить в плотный снег. 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7. Ракеты и летающие фейерверочные изделия следует запускать вдали от жилых домов, построек с ветхими крышами или открытыми чердаками.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8. Для наземных фейерверочных изделий нужно выбирать гладкую поверхность, которая не препятствует их движению.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9. Устроитель фейерверка должен после поджига изделий немедленно удалиться из опасной зоны, повернувшись спиной к работающим изделиям.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 xml:space="preserve">10. Никогда не разбирайте фейерверочные изделия – ни до использования, ни после запуска. </w:t>
      </w:r>
    </w:p>
    <w:p w:rsidR="000410CA" w:rsidRDefault="000410CA" w:rsidP="000410CA">
      <w:pPr>
        <w:pStyle w:val="a4"/>
        <w:rPr>
          <w:sz w:val="24"/>
        </w:rPr>
      </w:pPr>
      <w:r>
        <w:rPr>
          <w:sz w:val="24"/>
        </w:rPr>
        <w:t>Любое пиротехническое изделие при неумелом обращении может привести к травмированию людей и пожару. Задача запускающего – провести фейерверк безопасно для себя и зрителей! Берегите себя и своих близких! Безопасного Вам Нового года!</w:t>
      </w:r>
    </w:p>
    <w:p w:rsidR="009E2825" w:rsidRDefault="009E2825"/>
    <w:sectPr w:rsidR="009E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410CA"/>
    <w:rsid w:val="000410CA"/>
    <w:rsid w:val="009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 Знак"/>
    <w:basedOn w:val="a0"/>
    <w:link w:val="a4"/>
    <w:locked/>
    <w:rsid w:val="000410CA"/>
    <w:rPr>
      <w:sz w:val="28"/>
      <w:szCs w:val="24"/>
    </w:rPr>
  </w:style>
  <w:style w:type="paragraph" w:customStyle="1" w:styleId="a4">
    <w:name w:val="Мой стиль"/>
    <w:basedOn w:val="a"/>
    <w:link w:val="a3"/>
    <w:rsid w:val="000410CA"/>
    <w:pPr>
      <w:spacing w:after="0" w:line="24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2015-11-24T11:59:00Z</dcterms:created>
  <dcterms:modified xsi:type="dcterms:W3CDTF">2015-11-24T11:59:00Z</dcterms:modified>
</cp:coreProperties>
</file>